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val="0"/>
        <w:keepLines w:val="0"/>
        <w:wordWrap w:val="0"/>
        <w:topLinePunct w:val="0"/>
        <w:autoSpaceDE/>
        <w:autoSpaceDN/>
        <w:adjustRightInd/>
        <w:spacing w:before="317" w:after="317"/>
        <w:ind w:firstLine="0" w:firstLineChars="0"/>
        <w:rPr>
          <w:rFonts w:hint="eastAsia" w:eastAsia="黑体"/>
          <w:bCs/>
          <w:color w:val="auto"/>
          <w:highlight w:val="none"/>
          <w:lang w:eastAsia="zh-CN"/>
        </w:rPr>
      </w:pPr>
      <w:bookmarkStart w:id="0" w:name="_Hlk13081401"/>
      <w:bookmarkEnd w:id="0"/>
      <w:bookmarkStart w:id="1" w:name="_Toc20478"/>
      <w:bookmarkStart w:id="2" w:name="_Toc1931175567_WPSOffice_Level2"/>
      <w:bookmarkStart w:id="3" w:name="_Toc1188916465_WPSOffice_Level1"/>
      <w:bookmarkStart w:id="4" w:name="_Toc10336_WPSOffice_Level1"/>
      <w:r>
        <w:rPr>
          <w:rFonts w:hint="eastAsia" w:ascii="Times New Roman" w:hAnsi="Times New Roman" w:cs="Times New Roman"/>
          <w:bCs/>
          <w:caps w:val="0"/>
          <w:smallCaps w:val="0"/>
          <w:strike w:val="0"/>
          <w:dstrike w:val="0"/>
          <w:outline w:val="0"/>
          <w:shadow w:val="0"/>
          <w:emboss w:val="0"/>
          <w:imprint w:val="0"/>
          <w:vanish w:val="0"/>
          <w:color w:val="auto"/>
          <w:highlight w:val="none"/>
          <w:lang w:eastAsia="zh-CN"/>
        </w:rPr>
        <w:t>7</w:t>
      </w:r>
      <w:r>
        <w:rPr>
          <w:rFonts w:hint="eastAsia"/>
          <w:bCs/>
          <w:color w:val="auto"/>
          <w:highlight w:val="none"/>
        </w:rPr>
        <w:t>　</w:t>
      </w:r>
      <w:bookmarkEnd w:id="1"/>
      <w:r>
        <w:rPr>
          <w:rFonts w:hint="eastAsia"/>
          <w:bCs/>
          <w:color w:val="auto"/>
          <w:highlight w:val="none"/>
        </w:rPr>
        <w:t>出口退（免）税指南</w:t>
      </w:r>
    </w:p>
    <w:p>
      <w:pPr>
        <w:wordWrap w:val="0"/>
        <w:spacing w:line="360" w:lineRule="auto"/>
        <w:ind w:firstLine="480"/>
        <w:rPr>
          <w:rFonts w:hint="default" w:ascii="楷体" w:hAnsi="楷体" w:eastAsia="楷体" w:cs="Times New Roman"/>
          <w:color w:val="auto"/>
          <w:highlight w:val="none"/>
        </w:rPr>
      </w:pPr>
      <w:r>
        <w:rPr>
          <w:rFonts w:ascii="楷体" w:hAnsi="楷体" w:eastAsia="楷体" w:cs="Times New Roman"/>
          <w:color w:val="auto"/>
          <w:highlight w:val="none"/>
        </w:rPr>
        <w:t>出口退（免）税，是指对出口货物劳务和适用增值税零税率的服务、无形资产等实行免征和退还增值税、消费税的法定制度，出口退（免）税政策对增强我国出口产品的国际竞争力，扩大出口，增加就业，保证国际收支平衡，增加国家外汇储备，促进国民经济持续快速健康发展发挥了重要作用。符合条件的出口企业应当按照出口货物退（免）税的法定程序申请及办理退（免）税</w:t>
      </w:r>
      <w:r>
        <w:rPr>
          <w:rFonts w:hint="default" w:ascii="楷体" w:hAnsi="楷体" w:eastAsia="楷体" w:cs="Times New Roman"/>
          <w:color w:val="auto"/>
          <w:highlight w:val="none"/>
        </w:rPr>
        <w:t>相关</w:t>
      </w:r>
      <w:r>
        <w:rPr>
          <w:rFonts w:ascii="楷体" w:hAnsi="楷体" w:eastAsia="楷体" w:cs="Times New Roman"/>
          <w:color w:val="auto"/>
          <w:highlight w:val="none"/>
        </w:rPr>
        <w:t>手续，包括</w:t>
      </w:r>
      <w:r>
        <w:rPr>
          <w:rFonts w:hint="eastAsia" w:ascii="Times New Roman" w:hAnsi="Times New Roman" w:eastAsia="楷体" w:cs="Times New Roman"/>
          <w:caps w:val="0"/>
          <w:smallCaps w:val="0"/>
          <w:strike w:val="0"/>
          <w:dstrike w:val="0"/>
          <w:outline w:val="0"/>
          <w:shadow w:val="0"/>
          <w:emboss w:val="0"/>
          <w:imprint w:val="0"/>
          <w:vanish w:val="0"/>
          <w:color w:val="auto"/>
          <w:highlight w:val="none"/>
          <w:lang w:eastAsia="zh-CN"/>
        </w:rPr>
        <w:t>4</w:t>
      </w:r>
      <w:r>
        <w:rPr>
          <w:rFonts w:ascii="楷体" w:hAnsi="楷体" w:eastAsia="楷体" w:cs="Times New Roman"/>
          <w:color w:val="auto"/>
          <w:highlight w:val="none"/>
        </w:rPr>
        <w:t>类</w:t>
      </w:r>
      <w:r>
        <w:rPr>
          <w:rFonts w:hint="eastAsia" w:ascii="Times New Roman" w:hAnsi="Times New Roman" w:eastAsia="楷体" w:cs="Times New Roman"/>
          <w:caps w:val="0"/>
          <w:smallCaps w:val="0"/>
          <w:strike w:val="0"/>
          <w:dstrike w:val="0"/>
          <w:outline w:val="0"/>
          <w:shadow w:val="0"/>
          <w:emboss w:val="0"/>
          <w:imprint w:val="0"/>
          <w:vanish w:val="0"/>
          <w:color w:val="auto"/>
          <w:highlight w:val="none"/>
          <w:lang w:eastAsia="zh-CN"/>
        </w:rPr>
        <w:t>22</w:t>
      </w:r>
      <w:r>
        <w:rPr>
          <w:rFonts w:ascii="楷体" w:hAnsi="楷体" w:eastAsia="楷体" w:cs="Times New Roman"/>
          <w:color w:val="auto"/>
          <w:highlight w:val="none"/>
        </w:rPr>
        <w:t>个事项。</w:t>
      </w:r>
    </w:p>
    <w:p>
      <w:pPr>
        <w:wordWrap w:val="0"/>
        <w:spacing w:beforeLines="300" w:afterLines="150" w:line="360" w:lineRule="auto"/>
        <w:ind w:firstLine="643"/>
        <w:outlineLvl w:val="1"/>
        <w:rPr>
          <w:rFonts w:hint="default" w:eastAsia="黑体" w:cs="Times New Roman"/>
          <w:b/>
          <w:bCs/>
          <w:color w:val="auto"/>
          <w:sz w:val="32"/>
          <w:szCs w:val="32"/>
          <w:highlight w:val="none"/>
        </w:rPr>
      </w:pPr>
      <w:bookmarkStart w:id="5" w:name="_Toc8731"/>
      <w:r>
        <w:rPr>
          <w:rFonts w:hint="eastAsia" w:ascii="Times New Roman" w:hAnsi="Times New Roman" w:eastAsia="黑体" w:cs="Times New Roman"/>
          <w:b/>
          <w:bCs/>
          <w:caps w:val="0"/>
          <w:smallCaps w:val="0"/>
          <w:strike w:val="0"/>
          <w:dstrike w:val="0"/>
          <w:outline w:val="0"/>
          <w:shadow w:val="0"/>
          <w:emboss w:val="0"/>
          <w:imprint w:val="0"/>
          <w:vanish w:val="0"/>
          <w:color w:val="auto"/>
          <w:sz w:val="32"/>
          <w:szCs w:val="32"/>
          <w:highlight w:val="none"/>
          <w:lang w:eastAsia="zh-CN"/>
        </w:rPr>
        <w:t>7.1</w:t>
      </w:r>
      <w:r>
        <w:rPr>
          <w:rFonts w:eastAsia="黑体" w:cs="Times New Roman"/>
          <w:b/>
          <w:bCs/>
          <w:color w:val="auto"/>
          <w:sz w:val="32"/>
          <w:szCs w:val="32"/>
          <w:highlight w:val="none"/>
        </w:rPr>
        <w:t>　出口退（免）税备案</w:t>
      </w:r>
      <w:bookmarkEnd w:id="5"/>
    </w:p>
    <w:p>
      <w:pPr>
        <w:wordWrap w:val="0"/>
        <w:spacing w:beforeLines="100" w:afterLines="100" w:line="360" w:lineRule="auto"/>
        <w:outlineLvl w:val="2"/>
        <w:rPr>
          <w:rFonts w:hint="default" w:eastAsia="黑体" w:cs="Times New Roman"/>
          <w:b/>
          <w:bCs/>
          <w:color w:val="auto"/>
          <w:kern w:val="0"/>
          <w:sz w:val="28"/>
          <w:szCs w:val="28"/>
          <w:highlight w:val="none"/>
        </w:rPr>
      </w:pPr>
      <w:bookmarkStart w:id="6" w:name="_Toc19046"/>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7.1.1</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141</w:t>
      </w:r>
      <w:r>
        <w:rPr>
          <w:rFonts w:eastAsia="黑体" w:cs="Times New Roman"/>
          <w:b/>
          <w:bCs/>
          <w:color w:val="auto"/>
          <w:kern w:val="0"/>
          <w:sz w:val="28"/>
          <w:szCs w:val="28"/>
          <w:highlight w:val="none"/>
        </w:rPr>
        <w:t>　出口退（免）税企业备案信息报告</w:t>
      </w:r>
      <w:bookmarkEnd w:id="6"/>
    </w:p>
    <w:p>
      <w:pPr>
        <w:wordWrap w:val="0"/>
        <w:spacing w:line="360" w:lineRule="auto"/>
        <w:ind w:firstLine="480"/>
        <w:jc w:val="left"/>
        <w:rPr>
          <w:rFonts w:hint="default" w:ascii="宋体" w:hAnsi="宋体" w:eastAsia="黑体" w:cs="Times New Roman"/>
          <w:b/>
          <w:color w:val="auto"/>
          <w:kern w:val="0"/>
          <w:highlight w:val="none"/>
        </w:rPr>
      </w:pPr>
      <w:bookmarkStart w:id="7" w:name="_Toc20"/>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出口退（免）税企业备案信息报告</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eastAsia="黑体" w:cs="Times New Roman"/>
          <w:color w:val="auto"/>
          <w:kern w:val="0"/>
          <w:highlight w:val="none"/>
        </w:rPr>
      </w:pPr>
      <w:r>
        <w:rPr>
          <w:rFonts w:ascii="宋体" w:hAnsi="宋体" w:cs="Times New Roman"/>
          <w:color w:val="auto"/>
          <w:kern w:val="0"/>
          <w:highlight w:val="none"/>
        </w:rPr>
        <w:t>出口退（免）税企业备案信息报告事项是指享受出口退（免）税政策的出口企业，在申报出口退（免）税前向主管税务机关申请办理出口退（免）税企业备案。具体包括</w:t>
      </w:r>
      <w:r>
        <w:rPr>
          <w:rFonts w:hint="default" w:ascii="宋体" w:hAnsi="宋体" w:cs="Times New Roman"/>
          <w:color w:val="auto"/>
          <w:kern w:val="0"/>
          <w:highlight w:val="none"/>
        </w:rPr>
        <w:t>：</w:t>
      </w:r>
      <w:r>
        <w:rPr>
          <w:rFonts w:ascii="宋体" w:hAnsi="宋体" w:cs="Times New Roman"/>
          <w:color w:val="auto"/>
          <w:kern w:val="0"/>
          <w:highlight w:val="none"/>
        </w:rPr>
        <w:t>出口退（免）税备案、生产企业委托代办退税备案、外贸综合服务企业代办退税备案。</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出口退（免）税备案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出口企业或其他单位首次向税务机关申报出口退（免）税，应向主管税务机关办理出口退（免）税备案。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经营融资租赁</w:t>
      </w:r>
      <w:r>
        <w:rPr>
          <w:rFonts w:hint="default" w:ascii="宋体" w:hAnsi="宋体" w:cs="Times New Roman"/>
          <w:color w:val="auto"/>
          <w:kern w:val="0"/>
          <w:highlight w:val="none"/>
        </w:rPr>
        <w:t>货物出口</w:t>
      </w:r>
      <w:r>
        <w:rPr>
          <w:rFonts w:ascii="宋体" w:hAnsi="宋体" w:cs="Times New Roman"/>
          <w:color w:val="auto"/>
          <w:kern w:val="0"/>
          <w:highlight w:val="none"/>
        </w:rPr>
        <w:t>业务的企业应在首份融资租赁合同签订之日起</w:t>
      </w:r>
      <w:r>
        <w:rPr>
          <w:rFonts w:hint="eastAsia" w:ascii="Times New Roman" w:hAnsi="Times New Roman" w:cs="Times New Roman"/>
          <w:caps w:val="0"/>
          <w:smallCaps w:val="0"/>
          <w:strike w:val="0"/>
          <w:dstrike w:val="0"/>
          <w:vanish w:val="0"/>
          <w:color w:val="auto"/>
          <w:kern w:val="0"/>
          <w:highlight w:val="none"/>
          <w:lang w:eastAsia="zh-CN"/>
        </w:rPr>
        <w:t>30</w:t>
      </w:r>
      <w:r>
        <w:rPr>
          <w:rFonts w:ascii="宋体" w:hAnsi="宋体" w:cs="Times New Roman"/>
          <w:color w:val="auto"/>
          <w:kern w:val="0"/>
          <w:highlight w:val="none"/>
        </w:rPr>
        <w:t>日内，向主管税务机关办理经营融资租赁退税备案手续。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出口企业</w:t>
      </w:r>
      <w:r>
        <w:rPr>
          <w:rFonts w:hint="default" w:ascii="宋体" w:hAnsi="宋体" w:cs="Times New Roman"/>
          <w:color w:val="auto"/>
          <w:kern w:val="0"/>
          <w:highlight w:val="none"/>
        </w:rPr>
        <w:t>进行</w:t>
      </w:r>
      <w:r>
        <w:rPr>
          <w:rFonts w:ascii="宋体" w:hAnsi="宋体" w:cs="Times New Roman"/>
          <w:color w:val="auto"/>
          <w:kern w:val="0"/>
          <w:highlight w:val="none"/>
        </w:rPr>
        <w:t>首次启运港退（免）税申报时，即视为出口企业完成启运港退（免）税备案。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横琴、平潭区内从区外购买货物的企业、区内水电气企业</w:t>
      </w:r>
      <w:r>
        <w:rPr>
          <w:rFonts w:hint="default" w:ascii="宋体" w:hAnsi="宋体" w:cs="Times New Roman"/>
          <w:color w:val="auto"/>
          <w:kern w:val="0"/>
          <w:highlight w:val="none"/>
        </w:rPr>
        <w:t>适</w:t>
      </w:r>
      <w:r>
        <w:rPr>
          <w:rFonts w:ascii="宋体" w:hAnsi="宋体" w:cs="Times New Roman"/>
          <w:color w:val="auto"/>
          <w:kern w:val="0"/>
          <w:highlight w:val="none"/>
        </w:rPr>
        <w:t>用增值税和消费税退税政策的</w:t>
      </w:r>
      <w:r>
        <w:rPr>
          <w:rFonts w:hint="default" w:ascii="宋体" w:hAnsi="宋体" w:cs="Times New Roman"/>
          <w:color w:val="auto"/>
          <w:kern w:val="0"/>
          <w:highlight w:val="none"/>
        </w:rPr>
        <w:t>，应当向主管税务机关</w:t>
      </w:r>
      <w:r>
        <w:rPr>
          <w:rFonts w:ascii="宋体" w:hAnsi="宋体" w:cs="Times New Roman"/>
          <w:color w:val="auto"/>
          <w:kern w:val="0"/>
          <w:highlight w:val="none"/>
        </w:rPr>
        <w:t>办理出口退（免）税备案手续。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退税代理机构首次申报境外旅客离境退税结算时，</w:t>
      </w:r>
      <w:r>
        <w:rPr>
          <w:rFonts w:hint="default" w:ascii="宋体" w:hAnsi="宋体" w:cs="Times New Roman"/>
          <w:color w:val="auto"/>
          <w:kern w:val="0"/>
          <w:highlight w:val="none"/>
        </w:rPr>
        <w:t>应先向主管税务机关</w:t>
      </w:r>
      <w:r>
        <w:rPr>
          <w:rFonts w:ascii="宋体" w:hAnsi="宋体" w:cs="Times New Roman"/>
          <w:color w:val="auto"/>
          <w:kern w:val="0"/>
          <w:highlight w:val="none"/>
        </w:rPr>
        <w:t>办理退税代理机构备案。</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ascii="宋体" w:hAnsi="宋体" w:cs="Times New Roman"/>
          <w:color w:val="auto"/>
          <w:kern w:val="0"/>
          <w:highlight w:val="none"/>
        </w:rPr>
        <w:t>生产企业委托代办退税备案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符合条件的生产企业在已办理出口退（免）税备案后，首次委托综服企业代办退税前，应当向主管税务机关办理委托代办出口退税备案。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委托代办退税的生产企业办理撤回出口退（免）税备案事项的，应按规定先办理撤回委托代办退税备案事项。</w:t>
      </w:r>
    </w:p>
    <w:p>
      <w:pPr>
        <w:wordWrap w:val="0"/>
        <w:spacing w:line="360" w:lineRule="auto"/>
        <w:ind w:firstLine="480"/>
        <w:rPr>
          <w:rFonts w:hint="default" w:ascii="宋体" w:hAnsi="宋体" w:cs="宋体"/>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3.</w:t>
      </w:r>
      <w:r>
        <w:rPr>
          <w:rFonts w:ascii="宋体" w:hAnsi="宋体" w:cs="Times New Roman"/>
          <w:color w:val="auto"/>
          <w:kern w:val="0"/>
          <w:highlight w:val="none"/>
        </w:rPr>
        <w:t>外贸综合服务企业代办退税备案</w:t>
      </w:r>
    </w:p>
    <w:p>
      <w:pPr>
        <w:wordWrap w:val="0"/>
        <w:spacing w:line="360" w:lineRule="auto"/>
        <w:ind w:firstLine="480"/>
        <w:rPr>
          <w:rFonts w:hint="default" w:cs="Times New Roman"/>
          <w:color w:val="auto"/>
          <w:kern w:val="0"/>
          <w:highlight w:val="none"/>
        </w:rPr>
      </w:pPr>
      <w:r>
        <w:rPr>
          <w:rFonts w:ascii="宋体" w:hAnsi="宋体" w:cs="Times New Roman"/>
          <w:color w:val="auto"/>
          <w:kern w:val="0"/>
          <w:highlight w:val="none"/>
        </w:rPr>
        <w:t>符合条件的外贸综合服务企业</w:t>
      </w:r>
      <w:r>
        <w:rPr>
          <w:rFonts w:ascii="宋体" w:hAnsi="宋体" w:cs="宋体"/>
          <w:color w:val="auto"/>
          <w:kern w:val="0"/>
          <w:highlight w:val="none"/>
        </w:rPr>
        <w:t>办理出口退（免）税备案后，在为每户生产企业首次代办退税前，</w:t>
      </w:r>
      <w:r>
        <w:rPr>
          <w:rFonts w:ascii="宋体" w:hAnsi="宋体" w:cs="Times New Roman"/>
          <w:color w:val="auto"/>
          <w:kern w:val="0"/>
          <w:highlight w:val="none"/>
        </w:rPr>
        <w:t>应当向主管税务机关办理代办退税备案。</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hint="default" w:ascii="Times New Roman" w:hAnsi="Times New Roman" w:cs="Times New Roman"/>
          <w:color w:val="auto"/>
          <w:kern w:val="0"/>
          <w:highlight w:val="none"/>
          <w:lang w:val="en-US" w:eastAsia="zh-CN"/>
        </w:rPr>
        <w:t>1.</w:t>
      </w:r>
      <w:r>
        <w:rPr>
          <w:rFonts w:ascii="宋体" w:hAnsi="宋体" w:cs="Times New Roman"/>
          <w:color w:val="auto"/>
          <w:kern w:val="0"/>
          <w:highlight w:val="none"/>
        </w:rPr>
        <w:t>《国家税务总局关于部分税务行政审批事项取消后有关管理问题的公告》（国家税务总局公告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56</w:t>
      </w:r>
      <w:r>
        <w:rPr>
          <w:rFonts w:ascii="宋体" w:hAnsi="宋体" w:cs="Times New Roman"/>
          <w:color w:val="auto"/>
          <w:kern w:val="0"/>
          <w:highlight w:val="none"/>
        </w:rPr>
        <w:t>号）第三条</w:t>
      </w:r>
    </w:p>
    <w:p>
      <w:pPr>
        <w:wordWrap w:val="0"/>
        <w:spacing w:line="360" w:lineRule="auto"/>
        <w:ind w:firstLine="480"/>
        <w:rPr>
          <w:rFonts w:hint="default" w:ascii="宋体" w:hAnsi="宋体" w:cs="Times New Roman"/>
          <w:color w:val="auto"/>
          <w:kern w:val="0"/>
          <w:highlight w:val="none"/>
        </w:rPr>
      </w:pPr>
      <w:r>
        <w:rPr>
          <w:rFonts w:hint="default" w:ascii="Times New Roman" w:hAnsi="Times New Roman" w:cs="Times New Roman"/>
          <w:color w:val="auto"/>
          <w:kern w:val="0"/>
          <w:highlight w:val="none"/>
          <w:lang w:val="en-US" w:eastAsia="zh-CN"/>
        </w:rPr>
        <w:t>2</w:t>
      </w:r>
      <w:r>
        <w:rPr>
          <w:rFonts w:hint="eastAsia" w:ascii="宋体" w:hAnsi="宋体" w:cs="Times New Roman"/>
          <w:color w:val="auto"/>
          <w:kern w:val="0"/>
          <w:highlight w:val="none"/>
          <w:lang w:val="en-US" w:eastAsia="zh-CN"/>
        </w:rPr>
        <w:t>.</w:t>
      </w:r>
      <w:r>
        <w:rPr>
          <w:rFonts w:ascii="宋体" w:hAnsi="宋体" w:cs="Times New Roman"/>
          <w:color w:val="auto"/>
          <w:kern w:val="0"/>
          <w:highlight w:val="none"/>
        </w:rPr>
        <w:t>《国家税务总局关于发布〈融资租赁货物出口退税管理办法〉的公告》（国家税务总局公告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2014</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56</w:t>
      </w:r>
      <w:r>
        <w:rPr>
          <w:rFonts w:ascii="宋体" w:hAnsi="宋体" w:cs="Times New Roman"/>
          <w:color w:val="auto"/>
          <w:kern w:val="0"/>
          <w:highlight w:val="none"/>
        </w:rPr>
        <w:t>号）第二章第五条</w:t>
      </w:r>
    </w:p>
    <w:p>
      <w:pPr>
        <w:wordWrap w:val="0"/>
        <w:spacing w:line="360" w:lineRule="auto"/>
        <w:ind w:firstLine="480"/>
        <w:rPr>
          <w:rFonts w:hint="default" w:ascii="宋体" w:hAnsi="宋体" w:cs="Times New Roman"/>
          <w:color w:val="auto"/>
          <w:kern w:val="0"/>
          <w:highlight w:val="none"/>
        </w:rPr>
      </w:pPr>
      <w:r>
        <w:rPr>
          <w:rFonts w:hint="default" w:ascii="Times New Roman" w:hAnsi="Times New Roman" w:cs="Times New Roman"/>
          <w:color w:val="auto"/>
          <w:kern w:val="0"/>
          <w:highlight w:val="none"/>
          <w:lang w:val="en-US" w:eastAsia="zh-CN"/>
        </w:rPr>
        <w:t>3.</w:t>
      </w:r>
      <w:r>
        <w:rPr>
          <w:rFonts w:ascii="宋体" w:hAnsi="宋体" w:cs="Times New Roman"/>
          <w:color w:val="auto"/>
          <w:kern w:val="0"/>
          <w:highlight w:val="none"/>
        </w:rPr>
        <w:t>《国家税务总局关于调整完善外贸综合服务企业办理出口货物退（免）税有关事项的公告》（国家税务总局公告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2017</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35</w:t>
      </w:r>
      <w:r>
        <w:rPr>
          <w:rFonts w:ascii="宋体" w:hAnsi="宋体" w:cs="Times New Roman"/>
          <w:color w:val="auto"/>
          <w:kern w:val="0"/>
          <w:highlight w:val="none"/>
        </w:rPr>
        <w:t>号）第三条</w:t>
      </w:r>
      <w:r>
        <w:rPr>
          <w:rFonts w:hint="default" w:ascii="宋体" w:hAnsi="宋体" w:cs="Times New Roman"/>
          <w:color w:val="auto"/>
          <w:kern w:val="0"/>
          <w:highlight w:val="none"/>
        </w:rPr>
        <w:t>、第四条</w:t>
      </w:r>
    </w:p>
    <w:p>
      <w:pPr>
        <w:wordWrap w:val="0"/>
        <w:spacing w:line="360" w:lineRule="auto"/>
        <w:ind w:firstLine="480"/>
        <w:jc w:val="left"/>
        <w:rPr>
          <w:rFonts w:hint="default" w:ascii="宋体" w:hAnsi="宋体" w:cs="宋体"/>
          <w:color w:val="auto"/>
          <w:kern w:val="0"/>
          <w:highlight w:val="none"/>
        </w:rPr>
      </w:pPr>
      <w:r>
        <w:rPr>
          <w:rFonts w:ascii="宋体" w:hAnsi="宋体" w:eastAsia="黑体" w:cs="宋体"/>
          <w:color w:val="auto"/>
          <w:kern w:val="0"/>
          <w:highlight w:val="none"/>
        </w:rPr>
        <w:t>【办理材料】</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出口退（免）税备案:</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77"/>
        <w:gridCol w:w="3257"/>
        <w:gridCol w:w="80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2"/>
                <w:highlight w:val="none"/>
              </w:rPr>
            </w:pPr>
            <w:r>
              <w:rPr>
                <w:rFonts w:ascii="黑体" w:hAnsi="黑体" w:eastAsia="黑体" w:cs="黑体"/>
                <w:color w:val="auto"/>
                <w:sz w:val="21"/>
                <w:szCs w:val="22"/>
                <w:highlight w:val="none"/>
              </w:rPr>
              <w:t>序号</w:t>
            </w:r>
          </w:p>
        </w:tc>
        <w:tc>
          <w:tcPr>
            <w:tcW w:w="5334" w:type="dxa"/>
            <w:gridSpan w:val="2"/>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2"/>
                <w:highlight w:val="none"/>
              </w:rPr>
            </w:pPr>
            <w:r>
              <w:rPr>
                <w:rFonts w:ascii="黑体" w:hAnsi="黑体" w:eastAsia="黑体" w:cs="黑体"/>
                <w:color w:val="auto"/>
                <w:sz w:val="21"/>
                <w:szCs w:val="22"/>
                <w:highlight w:val="none"/>
              </w:rPr>
              <w:t>材料名称</w:t>
            </w:r>
          </w:p>
        </w:tc>
        <w:tc>
          <w:tcPr>
            <w:tcW w:w="804"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2"/>
                <w:highlight w:val="none"/>
              </w:rPr>
            </w:pPr>
            <w:r>
              <w:rPr>
                <w:rFonts w:ascii="黑体" w:hAnsi="黑体" w:eastAsia="黑体" w:cs="黑体"/>
                <w:color w:val="auto"/>
                <w:sz w:val="21"/>
                <w:szCs w:val="22"/>
                <w:highlight w:val="none"/>
              </w:rPr>
              <w:t>数量</w:t>
            </w:r>
          </w:p>
        </w:tc>
        <w:tc>
          <w:tcPr>
            <w:tcW w:w="1345"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2"/>
                <w:highlight w:val="none"/>
              </w:rPr>
            </w:pPr>
            <w:r>
              <w:rPr>
                <w:rFonts w:ascii="黑体" w:hAnsi="黑体" w:eastAsia="黑体" w:cs="黑体"/>
                <w:color w:val="auto"/>
                <w:sz w:val="21"/>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p>
        </w:tc>
        <w:tc>
          <w:tcPr>
            <w:tcW w:w="5334"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《出口退（免）税备案表》及电子数据</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lang w:val="zh-CN"/>
              </w:rPr>
            </w:pPr>
            <w:r>
              <w:rPr>
                <w:rFonts w:hint="default" w:ascii="黑体" w:hAnsi="黑体" w:eastAsia="黑体" w:cs="黑体"/>
                <w:color w:val="auto"/>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56" w:type="dxa"/>
            <w:gridSpan w:val="2"/>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lang w:val="zh-CN"/>
              </w:rPr>
            </w:pPr>
            <w:r>
              <w:rPr>
                <w:rFonts w:hint="default" w:ascii="黑体" w:hAnsi="黑体" w:eastAsia="黑体" w:cs="黑体"/>
                <w:color w:val="auto"/>
                <w:sz w:val="21"/>
                <w:szCs w:val="21"/>
                <w:highlight w:val="none"/>
                <w:lang w:val="zh-CN"/>
              </w:rPr>
              <w:t>适用情形</w:t>
            </w:r>
          </w:p>
        </w:tc>
        <w:tc>
          <w:tcPr>
            <w:tcW w:w="3257"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lang w:val="zh-CN"/>
              </w:rPr>
            </w:pPr>
            <w:r>
              <w:rPr>
                <w:rFonts w:hint="default" w:ascii="黑体" w:hAnsi="黑体" w:eastAsia="黑体" w:cs="黑体"/>
                <w:color w:val="auto"/>
                <w:sz w:val="21"/>
                <w:szCs w:val="21"/>
                <w:highlight w:val="none"/>
                <w:lang w:val="zh-CN"/>
              </w:rPr>
              <w:t>材料名称</w:t>
            </w:r>
          </w:p>
        </w:tc>
        <w:tc>
          <w:tcPr>
            <w:tcW w:w="804"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lang w:val="zh-CN"/>
              </w:rPr>
            </w:pPr>
            <w:r>
              <w:rPr>
                <w:rFonts w:hint="default" w:ascii="黑体" w:hAnsi="黑体" w:eastAsia="黑体" w:cs="黑体"/>
                <w:color w:val="auto"/>
                <w:sz w:val="21"/>
                <w:szCs w:val="21"/>
                <w:highlight w:val="none"/>
                <w:lang w:val="zh-CN"/>
              </w:rPr>
              <w:t>数量</w:t>
            </w:r>
          </w:p>
        </w:tc>
        <w:tc>
          <w:tcPr>
            <w:tcW w:w="1345"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lang w:val="zh-CN"/>
              </w:rPr>
            </w:pPr>
            <w:r>
              <w:rPr>
                <w:rFonts w:hint="default" w:ascii="黑体" w:hAnsi="黑体" w:eastAsia="黑体" w:cs="黑体"/>
                <w:color w:val="auto"/>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756" w:type="dxa"/>
            <w:gridSpan w:val="2"/>
            <w:vAlign w:val="center"/>
          </w:tcPr>
          <w:p>
            <w:pPr>
              <w:wordWrap w:val="0"/>
              <w:spacing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已办理对外贸易经营者备案登记且从事出口货物劳务的对外贸易经营者</w:t>
            </w:r>
          </w:p>
        </w:tc>
        <w:tc>
          <w:tcPr>
            <w:tcW w:w="3257"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加盖备案登记专用章的</w:t>
            </w:r>
          </w:p>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《对外贸易经营者备案登记表》</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未办理备案登记发生委托出口业务的生产企业</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委托代理出口协议</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出口企业或其他单位（未办理备案登记的发生委托出口业务的生产企业和横琴、平潭区内水电气企业除外）</w:t>
            </w:r>
          </w:p>
        </w:tc>
        <w:tc>
          <w:tcPr>
            <w:tcW w:w="3257"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《中华人民共和国海关报关单位注册登记证书》或加盖海关印章的《海关进出口货物收发货人备案回执》</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横琴、平潭之外的外商投资企业</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《中华人民共和国外商投资企业批准证书》或《外商投资企业设立备案回执》</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从事国际水路运输的增值税</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零税率应税服务提供者</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《国际船舶运输经营许可证》复印件</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从事国际航空运输的增值税</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零税率应税服务提供者</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经营范围包括“国际航空客货邮运输业务”的《公共航空运输企业经营许可证》复印件或经营范围包括“公务飞行”的《通用航空经营许可证》复印件</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从事国际公路运输的增值税</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零税率应税服务提供者</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经营范围包括“国际运输”的《道路运输经营许可证》复印件和《国际汽车运输行车许可证》复印件</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从事国际铁路运输的增值税</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零税率应税服务提供者</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经营范围包括“许可经营项目：铁路客货运输”的《企业法人营业执照》或其他具有提供铁路客货运输服务资质的证明材料复印件</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以公路运输方式提供内地往返</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香港、澳门的交通运输服务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《道路运输经营许可证》及持《道路运输证》的直通港澳运输车辆的物权证明复印件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以水路运输方式提供大陆往返</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台湾交通运输服务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《台湾海峡两岸间水路运输许可证》及持《台湾海峡两岸间船舶营运证》船舶的物权证明复印件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以水路运输方式提供内地往返</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香港、澳门交通运输服务</w:t>
            </w:r>
          </w:p>
        </w:tc>
        <w:tc>
          <w:tcPr>
            <w:tcW w:w="3257"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获得港澳线路运营许可船舶的</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物权证明复印件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采用程租、期租和湿租方式租赁交通运输工具用于国际运输服务和港澳台运输服务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程租、期租和湿租合同或协议复印件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对外研发服务、设计服务、技术转让服务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《技术出口合同登记证》复印件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以航空运输方式提供港澳台运输服务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经营范围包括“国际、国内（含港澳）航空客货邮运输业务”的《公共航空运输企业经营许可证》或者经营范围包括“公务飞行”的《通用航空经营许可证》复印件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以铁路运输方式提供内地往返</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香港的交通运输服务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经营范围包括“许可经营项目：铁路客货运输”的《企业法人营业执照》或其他具有提供铁路客货运输服务资质的证明材料复印件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从事航天运输的增值税零税率</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应税服务提供者</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经营范围包括“商业卫星发射服务”的《企业法人营业执照》或国家国防科技工业局颁发的《民用航天发射项目许可证》或其他具有提供商业卫星发射服务资质的证明材料复印件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56"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经营融资租赁</w:t>
            </w:r>
            <w:r>
              <w:rPr>
                <w:rFonts w:hint="default" w:ascii="黑体" w:hAnsi="黑体" w:eastAsia="黑体" w:cs="黑体"/>
                <w:color w:val="auto"/>
                <w:kern w:val="0"/>
                <w:sz w:val="18"/>
                <w:szCs w:val="18"/>
                <w:highlight w:val="none"/>
              </w:rPr>
              <w:t>业务出口货物</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从事融资租赁业务资质证明</w:t>
            </w:r>
          </w:p>
        </w:tc>
        <w:tc>
          <w:tcPr>
            <w:tcW w:w="804"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345"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56" w:type="dxa"/>
            <w:gridSpan w:val="2"/>
            <w:vMerge w:val="continue"/>
            <w:vAlign w:val="center"/>
          </w:tcPr>
          <w:p>
            <w:pPr>
              <w:wordWrap w:val="0"/>
              <w:spacing w:line="240" w:lineRule="auto"/>
              <w:ind w:firstLine="0" w:firstLineChars="0"/>
              <w:jc w:val="center"/>
              <w:rPr>
                <w:rFonts w:hint="default" w:cs="Times New Roman"/>
                <w:color w:val="auto"/>
                <w:kern w:val="0"/>
                <w:highlight w:val="none"/>
              </w:rPr>
            </w:pPr>
          </w:p>
        </w:tc>
        <w:tc>
          <w:tcPr>
            <w:tcW w:w="3257"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融资租赁合同</w:t>
            </w:r>
            <w:r>
              <w:rPr>
                <w:rFonts w:hint="default" w:ascii="黑体" w:hAnsi="黑体" w:eastAsia="黑体" w:cs="Microsoft Himalaya"/>
                <w:color w:val="auto"/>
                <w:kern w:val="0"/>
                <w:sz w:val="18"/>
                <w:szCs w:val="18"/>
                <w:highlight w:val="none"/>
              </w:rPr>
              <w:t>复印件</w:t>
            </w:r>
          </w:p>
        </w:tc>
        <w:tc>
          <w:tcPr>
            <w:tcW w:w="804" w:type="dxa"/>
            <w:vMerge w:val="continue"/>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c>
          <w:tcPr>
            <w:tcW w:w="1345" w:type="dxa"/>
            <w:vMerge w:val="continue"/>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境外旅客购物离境退（免）税</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代理机构办理出口退税备案</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与省税务局签订的服务协议</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56"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办理变更出口退（免）税</w:t>
            </w:r>
            <w:r>
              <w:rPr>
                <w:rFonts w:hint="default" w:ascii="黑体" w:hAnsi="黑体" w:eastAsia="黑体" w:cs="Microsoft Himalaya"/>
                <w:color w:val="auto"/>
                <w:kern w:val="0"/>
                <w:sz w:val="18"/>
                <w:szCs w:val="18"/>
                <w:highlight w:val="none"/>
              </w:rPr>
              <w:t>备案</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《出口退（免）税备案表》及电子数据</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r>
              <w:rPr>
                <w:rFonts w:ascii="黑体" w:hAnsi="黑体" w:eastAsia="黑体" w:cs="Microsoft Himalaya"/>
                <w:color w:val="auto"/>
                <w:kern w:val="0"/>
                <w:sz w:val="18"/>
                <w:szCs w:val="18"/>
                <w:highlight w:val="none"/>
                <w:lang w:val="zh-CN" w:bidi="zh-CN"/>
              </w:rPr>
              <w:t>电子数据</w:t>
            </w:r>
            <w:r>
              <w:rPr>
                <w:rFonts w:hint="eastAsia" w:ascii="Times New Roman" w:hAnsi="Times New Roman" w:eastAsia="黑体" w:cs="Times New Roman"/>
                <w:caps w:val="0"/>
                <w:smallCaps w:val="0"/>
                <w:strike w:val="0"/>
                <w:dstrike w:val="0"/>
                <w:vanish w:val="0"/>
                <w:color w:val="auto"/>
                <w:kern w:val="0"/>
                <w:sz w:val="18"/>
                <w:szCs w:val="18"/>
                <w:highlight w:val="none"/>
                <w:lang w:val="zh-CN" w:bidi="zh-CN"/>
              </w:rPr>
              <w:t>1</w:t>
            </w:r>
            <w:r>
              <w:rPr>
                <w:rFonts w:ascii="黑体" w:hAnsi="黑体" w:eastAsia="黑体" w:cs="Microsoft Himalaya"/>
                <w:color w:val="auto"/>
                <w:kern w:val="0"/>
                <w:sz w:val="18"/>
                <w:szCs w:val="18"/>
                <w:highlight w:val="none"/>
                <w:lang w:val="zh-CN" w:bidi="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有关变更项目的批准文件、</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证明材料复印件</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增值税零税率应税服务，应报送增值税零税率应税服务变更项目对应的资料</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办理撤回出口退（免）税备案</w:t>
            </w:r>
          </w:p>
        </w:tc>
        <w:tc>
          <w:tcPr>
            <w:tcW w:w="3257"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《出口退（免）税备案表》及电子数据</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r>
              <w:rPr>
                <w:rFonts w:ascii="黑体" w:hAnsi="黑体" w:eastAsia="黑体" w:cs="黑体"/>
                <w:color w:val="auto"/>
                <w:kern w:val="0"/>
                <w:sz w:val="18"/>
                <w:szCs w:val="18"/>
                <w:highlight w:val="none"/>
                <w:lang w:val="zh-CN" w:bidi="zh-CN"/>
              </w:rPr>
              <w:t>电子数据</w:t>
            </w:r>
            <w:r>
              <w:rPr>
                <w:rFonts w:hint="eastAsia" w:ascii="Times New Roman" w:hAnsi="Times New Roman" w:eastAsia="黑体" w:cs="Times New Roman"/>
                <w:caps w:val="0"/>
                <w:smallCaps w:val="0"/>
                <w:strike w:val="0"/>
                <w:dstrike w:val="0"/>
                <w:vanish w:val="0"/>
                <w:color w:val="auto"/>
                <w:kern w:val="0"/>
                <w:sz w:val="18"/>
                <w:szCs w:val="18"/>
                <w:highlight w:val="none"/>
                <w:lang w:val="zh-CN" w:bidi="zh-CN"/>
              </w:rPr>
              <w:t>1</w:t>
            </w:r>
            <w:r>
              <w:rPr>
                <w:rFonts w:ascii="黑体" w:hAnsi="黑体" w:eastAsia="黑体" w:cs="黑体"/>
                <w:color w:val="auto"/>
                <w:kern w:val="0"/>
                <w:sz w:val="18"/>
                <w:szCs w:val="18"/>
                <w:highlight w:val="none"/>
                <w:lang w:val="zh-CN" w:bidi="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2756"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办理撤回出口退（免）税备案时属于合并、分立、改制重组的</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《企业撤回出口退（免）税备案未结清退（免）税确认书》</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合并、分立、改制重组企业决议</w:t>
            </w:r>
          </w:p>
        </w:tc>
        <w:tc>
          <w:tcPr>
            <w:tcW w:w="804" w:type="dxa"/>
            <w:vAlign w:val="center"/>
          </w:tcPr>
          <w:p>
            <w:pPr>
              <w:wordWrap w:val="0"/>
              <w:spacing w:line="240" w:lineRule="auto"/>
              <w:ind w:firstLine="0" w:firstLineChars="0"/>
              <w:jc w:val="center"/>
              <w:rPr>
                <w:rFonts w:hint="default" w:cs="Times New Roman"/>
                <w:color w:val="auto"/>
                <w:kern w:val="0"/>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合并、分立、改制重组企业章程</w:t>
            </w:r>
          </w:p>
        </w:tc>
        <w:tc>
          <w:tcPr>
            <w:tcW w:w="804" w:type="dxa"/>
            <w:vAlign w:val="center"/>
          </w:tcPr>
          <w:p>
            <w:pPr>
              <w:wordWrap w:val="0"/>
              <w:spacing w:line="240" w:lineRule="auto"/>
              <w:ind w:firstLine="0" w:firstLineChars="0"/>
              <w:jc w:val="center"/>
              <w:rPr>
                <w:rFonts w:hint="default" w:cs="Times New Roman"/>
                <w:color w:val="auto"/>
                <w:kern w:val="0"/>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合并、分立、改制重组相关部门批件</w:t>
            </w:r>
          </w:p>
        </w:tc>
        <w:tc>
          <w:tcPr>
            <w:tcW w:w="804" w:type="dxa"/>
            <w:vAlign w:val="center"/>
          </w:tcPr>
          <w:p>
            <w:pPr>
              <w:wordWrap w:val="0"/>
              <w:spacing w:line="240" w:lineRule="auto"/>
              <w:ind w:firstLine="0" w:firstLineChars="0"/>
              <w:jc w:val="center"/>
              <w:rPr>
                <w:rFonts w:hint="default" w:cs="Times New Roman"/>
                <w:color w:val="auto"/>
                <w:kern w:val="0"/>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承继撤回备案企业权利和义务的企业在撤回备案企业所在地的开户银行</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名称及账号</w:t>
            </w:r>
          </w:p>
        </w:tc>
        <w:tc>
          <w:tcPr>
            <w:tcW w:w="804" w:type="dxa"/>
            <w:vAlign w:val="center"/>
          </w:tcPr>
          <w:p>
            <w:pPr>
              <w:wordWrap w:val="0"/>
              <w:spacing w:line="240" w:lineRule="auto"/>
              <w:ind w:firstLine="0" w:firstLineChars="0"/>
              <w:jc w:val="center"/>
              <w:rPr>
                <w:rFonts w:hint="default" w:cs="Times New Roman"/>
                <w:color w:val="auto"/>
                <w:kern w:val="0"/>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24"/>
                <w:sz w:val="18"/>
                <w:szCs w:val="18"/>
                <w:highlight w:val="none"/>
              </w:rPr>
            </w:pPr>
            <w:r>
              <w:rPr>
                <w:rFonts w:ascii="黑体" w:hAnsi="黑体" w:eastAsia="黑体" w:cs="黑体"/>
                <w:color w:val="auto"/>
                <w:kern w:val="24"/>
                <w:sz w:val="18"/>
                <w:szCs w:val="18"/>
                <w:highlight w:val="none"/>
              </w:rPr>
              <w:t>办理撤回出口退（免）税备案时</w:t>
            </w:r>
            <w:r>
              <w:rPr>
                <w:rFonts w:hint="default" w:ascii="黑体" w:hAnsi="黑体" w:eastAsia="黑体" w:cs="黑体"/>
                <w:color w:val="auto"/>
                <w:kern w:val="24"/>
                <w:sz w:val="18"/>
                <w:szCs w:val="18"/>
                <w:highlight w:val="none"/>
              </w:rPr>
              <w:t>属于</w:t>
            </w:r>
            <w:r>
              <w:rPr>
                <w:rFonts w:ascii="黑体" w:hAnsi="黑体" w:eastAsia="黑体" w:cs="黑体"/>
                <w:color w:val="auto"/>
                <w:kern w:val="24"/>
                <w:sz w:val="18"/>
                <w:szCs w:val="18"/>
                <w:highlight w:val="none"/>
              </w:rPr>
              <w:t>放弃未申报或已申报但尚</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24"/>
                <w:sz w:val="18"/>
                <w:szCs w:val="18"/>
                <w:highlight w:val="none"/>
              </w:rPr>
              <w:t>未办理的出口退（免）税的</w:t>
            </w:r>
          </w:p>
        </w:tc>
        <w:tc>
          <w:tcPr>
            <w:tcW w:w="3257" w:type="dxa"/>
            <w:vAlign w:val="center"/>
          </w:tcPr>
          <w:p>
            <w:pPr>
              <w:wordWrap w:val="0"/>
              <w:spacing w:line="240" w:lineRule="auto"/>
              <w:ind w:firstLine="0" w:firstLineChars="0"/>
              <w:jc w:val="center"/>
              <w:rPr>
                <w:rFonts w:ascii="黑体" w:hAnsi="黑体" w:eastAsia="黑体" w:cs="黑体"/>
                <w:color w:val="auto"/>
                <w:kern w:val="24"/>
                <w:sz w:val="18"/>
                <w:szCs w:val="18"/>
                <w:highlight w:val="none"/>
              </w:rPr>
            </w:pPr>
            <w:r>
              <w:rPr>
                <w:rFonts w:ascii="黑体" w:hAnsi="黑体" w:eastAsia="黑体" w:cs="黑体"/>
                <w:color w:val="auto"/>
                <w:kern w:val="24"/>
                <w:sz w:val="18"/>
                <w:szCs w:val="18"/>
                <w:highlight w:val="none"/>
              </w:rPr>
              <w:t>放弃未申报或已申报但尚未办理的</w:t>
            </w:r>
          </w:p>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r>
              <w:rPr>
                <w:rFonts w:ascii="黑体" w:hAnsi="黑体" w:eastAsia="黑体" w:cs="黑体"/>
                <w:color w:val="auto"/>
                <w:kern w:val="24"/>
                <w:sz w:val="18"/>
                <w:szCs w:val="18"/>
                <w:highlight w:val="none"/>
              </w:rPr>
              <w:t>出口退（免）税声明</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bl>
    <w:p>
      <w:pPr>
        <w:wordWrap w:val="0"/>
        <w:spacing w:before="56" w:line="360" w:lineRule="auto"/>
        <w:ind w:firstLine="420" w:firstLineChars="0"/>
        <w:jc w:val="left"/>
        <w:rPr>
          <w:rFonts w:hint="default" w:ascii="宋体" w:hAnsi="宋体" w:cs="宋体"/>
          <w:color w:val="auto"/>
          <w:kern w:val="0"/>
          <w:highlight w:val="none"/>
          <w:lang w:val="zh-CN" w:bidi="zh-CN"/>
        </w:rPr>
      </w:pPr>
      <w:r>
        <w:rPr>
          <w:rFonts w:hint="eastAsia" w:ascii="Times New Roman" w:hAnsi="Times New Roman" w:cs="Times New Roman"/>
          <w:caps w:val="0"/>
          <w:smallCaps w:val="0"/>
          <w:strike w:val="0"/>
          <w:dstrike w:val="0"/>
          <w:vanish w:val="0"/>
          <w:color w:val="auto"/>
          <w:kern w:val="0"/>
          <w:highlight w:val="none"/>
          <w:lang w:bidi="zh-CN"/>
        </w:rPr>
        <w:t>2.</w:t>
      </w:r>
      <w:r>
        <w:rPr>
          <w:rFonts w:ascii="宋体" w:hAnsi="宋体" w:cs="宋体"/>
          <w:color w:val="auto"/>
          <w:kern w:val="0"/>
          <w:highlight w:val="none"/>
          <w:lang w:val="zh-CN" w:bidi="zh-CN"/>
        </w:rPr>
        <w:t>生产企业委托代办退税备案:</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334"/>
        <w:gridCol w:w="80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33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80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4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Microsoft Himalaya"/>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p>
        </w:tc>
        <w:tc>
          <w:tcPr>
            <w:tcW w:w="533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《代办退税情况备案表》及电子数据</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hint="eastAsia" w:ascii="黑体" w:hAnsi="黑体" w:eastAsia="黑体" w:cs="Microsoft Himalaya"/>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黑体" w:hAnsi="黑体" w:eastAsia="黑体" w:cs="Microsoft Himalaya"/>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hidden/>
        </w:trPr>
        <w:tc>
          <w:tcPr>
            <w:tcW w:w="680" w:type="dxa"/>
            <w:vAlign w:val="center"/>
          </w:tcPr>
          <w:p>
            <w:pPr>
              <w:wordWrap w:val="0"/>
              <w:spacing w:line="360" w:lineRule="auto"/>
              <w:ind w:firstLine="0" w:firstLineChars="0"/>
              <w:jc w:val="center"/>
              <w:rPr>
                <w:rFonts w:hint="eastAsia" w:ascii="黑体" w:hAnsi="黑体" w:eastAsia="黑体" w:cs="Microsoft Himalaya"/>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2</w:t>
            </w:r>
          </w:p>
        </w:tc>
        <w:tc>
          <w:tcPr>
            <w:tcW w:w="5334" w:type="dxa"/>
            <w:vAlign w:val="center"/>
          </w:tcPr>
          <w:p>
            <w:pPr>
              <w:wordWrap w:val="0"/>
              <w:spacing w:line="36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代办退税账户</w:t>
            </w:r>
          </w:p>
        </w:tc>
        <w:tc>
          <w:tcPr>
            <w:tcW w:w="804" w:type="dxa"/>
            <w:vAlign w:val="center"/>
          </w:tcPr>
          <w:p>
            <w:pPr>
              <w:tabs>
                <w:tab w:val="left" w:pos="217"/>
              </w:tabs>
              <w:wordWrap w:val="0"/>
              <w:spacing w:line="360" w:lineRule="auto"/>
              <w:ind w:firstLine="0" w:firstLineChars="0"/>
              <w:jc w:val="center"/>
              <w:rPr>
                <w:rFonts w:hint="default" w:ascii="宋体" w:hAnsi="宋体" w:cs="宋体"/>
                <w:color w:val="auto"/>
                <w:kern w:val="0"/>
                <w:sz w:val="11"/>
                <w:szCs w:val="21"/>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360" w:lineRule="auto"/>
              <w:ind w:firstLine="0" w:firstLineChars="0"/>
              <w:jc w:val="center"/>
              <w:rPr>
                <w:rFonts w:hint="default" w:ascii="宋体" w:hAnsi="宋体" w:cs="宋体"/>
                <w:color w:val="auto"/>
                <w:kern w:val="0"/>
                <w:sz w:val="11"/>
                <w:szCs w:val="21"/>
                <w:highlight w:val="none"/>
              </w:rPr>
            </w:pPr>
          </w:p>
        </w:tc>
      </w:tr>
    </w:tbl>
    <w:p>
      <w:pPr>
        <w:wordWrap w:val="0"/>
        <w:spacing w:before="56" w:line="360" w:lineRule="auto"/>
        <w:ind w:firstLine="420" w:firstLineChars="0"/>
        <w:rPr>
          <w:rFonts w:hint="default" w:ascii="宋体" w:hAnsi="宋体" w:cs="宋体"/>
          <w:color w:val="auto"/>
          <w:kern w:val="0"/>
          <w:highlight w:val="none"/>
          <w:lang w:val="zh-CN" w:bidi="zh-CN"/>
        </w:rPr>
      </w:pPr>
      <w:r>
        <w:rPr>
          <w:rFonts w:hint="eastAsia" w:ascii="Times New Roman" w:hAnsi="Times New Roman" w:cs="Times New Roman"/>
          <w:caps w:val="0"/>
          <w:smallCaps w:val="0"/>
          <w:strike w:val="0"/>
          <w:dstrike w:val="0"/>
          <w:vanish w:val="0"/>
          <w:color w:val="auto"/>
          <w:kern w:val="0"/>
          <w:highlight w:val="none"/>
          <w:lang w:bidi="zh-CN"/>
        </w:rPr>
        <w:t>3.</w:t>
      </w:r>
      <w:r>
        <w:rPr>
          <w:rFonts w:ascii="宋体" w:hAnsi="宋体" w:cs="宋体"/>
          <w:color w:val="auto"/>
          <w:kern w:val="0"/>
          <w:highlight w:val="none"/>
          <w:lang w:val="zh-CN" w:bidi="zh-CN"/>
        </w:rPr>
        <w:t>外贸综合服务企业代办退税备案:</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633"/>
        <w:gridCol w:w="80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33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80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4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Microsoft Himalaya"/>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p>
        </w:tc>
        <w:tc>
          <w:tcPr>
            <w:tcW w:w="533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《代办退税情况备案表》及电子数据</w:t>
            </w:r>
          </w:p>
        </w:tc>
        <w:tc>
          <w:tcPr>
            <w:tcW w:w="80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34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633"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804"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4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外贸综合服务企业首次办理代办退税备案</w:t>
            </w:r>
          </w:p>
        </w:tc>
        <w:tc>
          <w:tcPr>
            <w:tcW w:w="3633" w:type="dxa"/>
            <w:tcBorders>
              <w:left w:val="single" w:color="auto" w:sz="4" w:space="0"/>
              <w:right w:val="single" w:color="auto" w:sz="4" w:space="0"/>
            </w:tcBorders>
            <w:vAlign w:val="center"/>
          </w:tcPr>
          <w:p>
            <w:pPr>
              <w:wordWrap w:val="0"/>
              <w:spacing w:line="240" w:lineRule="auto"/>
              <w:ind w:firstLine="0" w:firstLineChars="0"/>
              <w:jc w:val="center"/>
              <w:rPr>
                <w:rFonts w:hint="default" w:ascii="宋体" w:hAnsi="宋体" w:cs="宋体"/>
                <w:color w:val="auto"/>
                <w:kern w:val="0"/>
                <w:sz w:val="15"/>
                <w:szCs w:val="15"/>
                <w:highlight w:val="none"/>
              </w:rPr>
            </w:pPr>
            <w:r>
              <w:rPr>
                <w:rFonts w:ascii="黑体" w:hAnsi="黑体" w:eastAsia="黑体" w:cs="Microsoft Himalaya"/>
                <w:color w:val="auto"/>
                <w:kern w:val="0"/>
                <w:sz w:val="18"/>
                <w:szCs w:val="18"/>
                <w:highlight w:val="none"/>
              </w:rPr>
              <w:t>代办退税内部风险管控制度</w:t>
            </w:r>
          </w:p>
        </w:tc>
        <w:tc>
          <w:tcPr>
            <w:tcW w:w="804"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tcBorders>
              <w:top w:val="single" w:color="auto" w:sz="4" w:space="0"/>
              <w:left w:val="single" w:color="auto" w:sz="4" w:space="0"/>
              <w:right w:val="single" w:color="auto" w:sz="4" w:space="0"/>
            </w:tcBorders>
            <w:vAlign w:val="center"/>
          </w:tcPr>
          <w:p>
            <w:pPr>
              <w:wordWrap w:val="0"/>
              <w:spacing w:line="240" w:lineRule="auto"/>
              <w:ind w:firstLine="0" w:firstLineChars="0"/>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除按规定需结清出口退（免）税款后才能办理的出口退（免）税备案变更、撤回事项外，即时办结。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before="5"/>
        <w:ind w:left="0" w:leftChars="0" w:firstLine="0" w:firstLineChars="0"/>
        <w:jc w:val="left"/>
        <w:rPr>
          <w:rFonts w:hint="default" w:ascii="宋体" w:hAnsi="宋体" w:cs="宋体"/>
          <w:color w:val="auto"/>
          <w:kern w:val="0"/>
          <w:sz w:val="20"/>
          <w:szCs w:val="20"/>
          <w:highlight w:val="none"/>
          <w:lang w:val="zh-CN" w:bidi="zh-CN"/>
        </w:rPr>
      </w:pPr>
      <w:r>
        <w:rPr>
          <w:rFonts w:ascii="宋体" w:hAnsi="宋体" w:cs="宋体"/>
          <w:color w:val="auto"/>
          <w:kern w:val="0"/>
          <w:sz w:val="20"/>
          <w:szCs w:val="20"/>
          <w:highlight w:val="none"/>
        </w:rPr>
        <w:drawing>
          <wp:inline distT="0" distB="0" distL="114300" distR="114300">
            <wp:extent cx="5182235" cy="1483360"/>
            <wp:effectExtent l="0" t="0" r="18415" b="2540"/>
            <wp:docPr id="87" name="图片 4" descr="C:\Users\baoqianyu\Desktop\出口退（免）税企业备案信息报告.png出口退（免）税企业备案信息报告"/>
            <wp:cNvGraphicFramePr/>
            <a:graphic xmlns:a="http://schemas.openxmlformats.org/drawingml/2006/main">
              <a:graphicData uri="http://schemas.openxmlformats.org/drawingml/2006/picture">
                <pic:pic xmlns:pic="http://schemas.openxmlformats.org/drawingml/2006/picture">
                  <pic:nvPicPr>
                    <pic:cNvPr id="87" name="图片 4" descr="C:\Users\baoqianyu\Desktop\出口退（免）税企业备案信息报告.png出口退（免）税企业备案信息报告"/>
                    <pic:cNvPicPr/>
                  </pic:nvPicPr>
                  <pic:blipFill>
                    <a:blip r:embed="rId5"/>
                    <a:srcRect/>
                    <a:stretch>
                      <a:fillRect/>
                    </a:stretch>
                  </pic:blipFill>
                  <pic:spPr>
                    <a:xfrm>
                      <a:off x="0" y="0"/>
                      <a:ext cx="5182235" cy="148336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3.</w:t>
      </w:r>
      <w:r>
        <w:rPr>
          <w:rFonts w:ascii="宋体" w:hAnsi="宋体" w:cs="Times New Roman"/>
          <w:color w:val="auto"/>
          <w:kern w:val="0"/>
          <w:highlight w:val="none"/>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4.</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5.</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6.</w:t>
      </w:r>
      <w:r>
        <w:rPr>
          <w:rFonts w:ascii="宋体" w:hAnsi="宋体" w:cs="Times New Roman"/>
          <w:color w:val="auto"/>
          <w:kern w:val="0"/>
          <w:highlight w:val="none"/>
        </w:rPr>
        <w:t>备案表中的“退税开户银行账户”</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从税务</w:t>
      </w:r>
      <w:r>
        <w:rPr>
          <w:rFonts w:hint="default" w:ascii="宋体" w:hAnsi="宋体" w:cs="Times New Roman"/>
          <w:color w:val="auto"/>
          <w:kern w:val="0"/>
          <w:highlight w:val="none"/>
        </w:rPr>
        <w:t>信息报告</w:t>
      </w:r>
      <w:r>
        <w:rPr>
          <w:rFonts w:ascii="宋体" w:hAnsi="宋体" w:cs="Times New Roman"/>
          <w:color w:val="auto"/>
          <w:kern w:val="0"/>
          <w:highlight w:val="none"/>
        </w:rPr>
        <w:t>的银行账号中选择一个填报。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7.</w:t>
      </w:r>
      <w:r>
        <w:rPr>
          <w:rFonts w:ascii="宋体" w:hAnsi="宋体" w:cs="Times New Roman"/>
          <w:color w:val="auto"/>
          <w:kern w:val="0"/>
          <w:highlight w:val="none"/>
        </w:rPr>
        <w:t>符合</w:t>
      </w:r>
      <w:r>
        <w:rPr>
          <w:rFonts w:hint="default" w:ascii="宋体" w:hAnsi="宋体" w:cs="Times New Roman"/>
          <w:color w:val="auto"/>
          <w:kern w:val="0"/>
          <w:highlight w:val="none"/>
        </w:rPr>
        <w:t>以下</w:t>
      </w:r>
      <w:r>
        <w:rPr>
          <w:rFonts w:ascii="宋体" w:hAnsi="宋体" w:cs="Times New Roman"/>
          <w:color w:val="auto"/>
          <w:kern w:val="0"/>
          <w:highlight w:val="none"/>
        </w:rPr>
        <w:t>条件的出口企业，可向税务机关申请无纸化退税申报</w:t>
      </w:r>
      <w:r>
        <w:rPr>
          <w:rFonts w:hint="default"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①自愿申请开展出口退（免）税无纸化管理工作，且向主管税务机关承诺能够按规定将有关申报资料留存企业备查；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②出口退（免）税企业分类管理类别为一类、二类、三类；</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③有税控数字签名证书或主管税务机关认可的其他数字签名证书；</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④能够按规定报送经数字签名后的出口退（免）税全部申报资料的电子数据。</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8.</w:t>
      </w:r>
      <w:r>
        <w:rPr>
          <w:rFonts w:ascii="宋体" w:hAnsi="宋体" w:cs="Times New Roman"/>
          <w:color w:val="auto"/>
          <w:kern w:val="0"/>
          <w:highlight w:val="none"/>
        </w:rPr>
        <w:t>纳税人报送的融资租赁合同应为有法律效力的中文版。</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9.</w:t>
      </w:r>
      <w:r>
        <w:rPr>
          <w:rFonts w:ascii="宋体" w:hAnsi="宋体" w:cs="Times New Roman"/>
          <w:color w:val="auto"/>
          <w:kern w:val="0"/>
          <w:highlight w:val="none"/>
        </w:rPr>
        <w:t>生产企业与外贸综合服务企业签订的外贸综合服务合同（协议）留存备查。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10.</w:t>
      </w:r>
      <w:r>
        <w:rPr>
          <w:rFonts w:ascii="宋体" w:hAnsi="宋体" w:cs="Times New Roman"/>
          <w:color w:val="auto"/>
          <w:kern w:val="0"/>
          <w:highlight w:val="none"/>
        </w:rPr>
        <w:t>外贸综合服务企业在办理代办退税备案后，应将下列资料留存备查：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）与生产企业签订的外贸综合服务合同（协议）。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vanish w:val="0"/>
          <w:color w:val="auto"/>
          <w:kern w:val="0"/>
          <w:highlight w:val="none"/>
          <w:lang w:eastAsia="zh-CN"/>
        </w:rPr>
        <w:t>2</w:t>
      </w:r>
      <w:r>
        <w:rPr>
          <w:rFonts w:ascii="宋体" w:hAnsi="宋体" w:cs="Times New Roman"/>
          <w:color w:val="auto"/>
          <w:kern w:val="0"/>
          <w:highlight w:val="none"/>
        </w:rPr>
        <w:t>）每户委托代办退税生产企业的《代办退税情况备案表》。</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vanish w:val="0"/>
          <w:color w:val="auto"/>
          <w:kern w:val="0"/>
          <w:highlight w:val="none"/>
          <w:lang w:eastAsia="zh-CN"/>
        </w:rPr>
        <w:t>3</w:t>
      </w:r>
      <w:r>
        <w:rPr>
          <w:rFonts w:ascii="宋体" w:hAnsi="宋体" w:cs="Times New Roman"/>
          <w:color w:val="auto"/>
          <w:kern w:val="0"/>
          <w:highlight w:val="none"/>
        </w:rPr>
        <w:t>）外贸综合服务企业代办退税内部风险管控信息系统建设及应用情况。</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11.</w:t>
      </w:r>
      <w:r>
        <w:rPr>
          <w:rFonts w:ascii="宋体" w:hAnsi="宋体" w:cs="Times New Roman"/>
          <w:color w:val="auto"/>
          <w:kern w:val="0"/>
          <w:highlight w:val="none"/>
        </w:rPr>
        <w:t>按规定需结清出口退（免）税款后才能办理的出口退（免）税备案变更、撤回</w:t>
      </w:r>
      <w:r>
        <w:rPr>
          <w:rFonts w:hint="default" w:ascii="宋体" w:hAnsi="宋体" w:cs="Times New Roman"/>
          <w:color w:val="auto"/>
          <w:kern w:val="0"/>
          <w:highlight w:val="none"/>
        </w:rPr>
        <w:t>事项</w:t>
      </w:r>
      <w:r>
        <w:rPr>
          <w:rFonts w:ascii="宋体" w:hAnsi="宋体" w:cs="Times New Roman"/>
          <w:color w:val="auto"/>
          <w:kern w:val="0"/>
          <w:highlight w:val="none"/>
        </w:rPr>
        <w:t>，</w:t>
      </w:r>
      <w:r>
        <w:rPr>
          <w:rFonts w:hint="default" w:ascii="宋体" w:hAnsi="宋体" w:cs="Times New Roman"/>
          <w:color w:val="auto"/>
          <w:kern w:val="0"/>
          <w:highlight w:val="none"/>
        </w:rPr>
        <w:t>应</w:t>
      </w:r>
      <w:r>
        <w:rPr>
          <w:rFonts w:ascii="宋体" w:hAnsi="宋体" w:cs="Times New Roman"/>
          <w:color w:val="auto"/>
          <w:kern w:val="0"/>
          <w:highlight w:val="none"/>
        </w:rPr>
        <w:t>结清退（免）税款后办理。</w:t>
      </w:r>
    </w:p>
    <w:p>
      <w:pPr>
        <w:wordWrap w:val="0"/>
        <w:spacing w:beforeLines="100" w:afterLines="100" w:line="360" w:lineRule="auto"/>
        <w:outlineLvl w:val="2"/>
        <w:rPr>
          <w:rFonts w:hint="default" w:eastAsia="黑体" w:cs="Times New Roman"/>
          <w:b/>
          <w:bCs/>
          <w:color w:val="auto"/>
          <w:kern w:val="0"/>
          <w:sz w:val="28"/>
          <w:szCs w:val="28"/>
          <w:highlight w:val="none"/>
        </w:rPr>
      </w:pP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7.1.2</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142</w:t>
      </w:r>
      <w:r>
        <w:rPr>
          <w:rFonts w:eastAsia="黑体" w:cs="Times New Roman"/>
          <w:b/>
          <w:bCs/>
          <w:color w:val="auto"/>
          <w:kern w:val="0"/>
          <w:sz w:val="28"/>
          <w:szCs w:val="28"/>
          <w:highlight w:val="none"/>
        </w:rPr>
        <w:t>　退税商店资格信息报告</w:t>
      </w:r>
      <w:bookmarkEnd w:id="7"/>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24"/>
          <w:highlight w:val="none"/>
        </w:rPr>
        <w:t>退税商店资格信息报告</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24"/>
          <w:highlight w:val="none"/>
        </w:rPr>
        <w:t>退税商店资格信息报告事项是指在落实境外旅客购物离境退税政策中，向境外旅客销售离境可申请退税物品的企业，向主管税务机关申请退税商店资格备案。</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24"/>
          <w:highlight w:val="none"/>
        </w:rPr>
        <w:t>申请办理退税商店备案企业应满足以下条件：</w:t>
      </w:r>
    </w:p>
    <w:p>
      <w:pPr>
        <w:wordWrap w:val="0"/>
        <w:spacing w:line="360" w:lineRule="auto"/>
        <w:ind w:firstLine="480"/>
        <w:rPr>
          <w:rFonts w:hint="default" w:ascii="宋体" w:hAnsi="宋体" w:cs="Times New Roman"/>
          <w:color w:val="auto"/>
          <w:kern w:val="24"/>
          <w:highlight w:val="none"/>
        </w:rPr>
      </w:pPr>
      <w:r>
        <w:rPr>
          <w:rFonts w:hint="default" w:ascii="宋体" w:hAnsi="宋体" w:cs="Times New Roman"/>
          <w:color w:val="auto"/>
          <w:kern w:val="24"/>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1</w:t>
      </w:r>
      <w:r>
        <w:rPr>
          <w:rFonts w:hint="default" w:ascii="宋体" w:hAnsi="宋体" w:cs="Times New Roman"/>
          <w:color w:val="auto"/>
          <w:kern w:val="24"/>
          <w:highlight w:val="none"/>
        </w:rPr>
        <w:t>）</w:t>
      </w:r>
      <w:r>
        <w:rPr>
          <w:rFonts w:ascii="宋体" w:hAnsi="宋体" w:cs="Times New Roman"/>
          <w:color w:val="auto"/>
          <w:kern w:val="24"/>
          <w:highlight w:val="none"/>
        </w:rPr>
        <w:t>具有增值税一般纳税人资格；</w:t>
      </w:r>
    </w:p>
    <w:p>
      <w:pPr>
        <w:wordWrap w:val="0"/>
        <w:spacing w:line="360" w:lineRule="auto"/>
        <w:ind w:firstLine="480"/>
        <w:rPr>
          <w:rFonts w:hint="default" w:ascii="宋体" w:hAnsi="宋体" w:cs="Times New Roman"/>
          <w:color w:val="auto"/>
          <w:kern w:val="24"/>
          <w:highlight w:val="none"/>
        </w:rPr>
      </w:pPr>
      <w:r>
        <w:rPr>
          <w:rFonts w:hint="default" w:ascii="宋体" w:hAnsi="宋体" w:cs="Times New Roman"/>
          <w:color w:val="auto"/>
          <w:kern w:val="24"/>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2</w:t>
      </w:r>
      <w:r>
        <w:rPr>
          <w:rFonts w:hint="default" w:ascii="宋体" w:hAnsi="宋体" w:cs="Times New Roman"/>
          <w:color w:val="auto"/>
          <w:kern w:val="24"/>
          <w:highlight w:val="none"/>
        </w:rPr>
        <w:t>）纳税信用级别</w:t>
      </w:r>
      <w:r>
        <w:rPr>
          <w:rFonts w:ascii="宋体" w:hAnsi="宋体" w:cs="Times New Roman"/>
          <w:color w:val="auto"/>
          <w:kern w:val="24"/>
          <w:highlight w:val="none"/>
        </w:rPr>
        <w:t>在B级以上；</w:t>
      </w:r>
    </w:p>
    <w:p>
      <w:pPr>
        <w:wordWrap w:val="0"/>
        <w:spacing w:line="360" w:lineRule="auto"/>
        <w:ind w:firstLine="480"/>
        <w:rPr>
          <w:rFonts w:hint="default" w:ascii="宋体" w:hAnsi="宋体" w:cs="Times New Roman"/>
          <w:color w:val="auto"/>
          <w:kern w:val="24"/>
          <w:highlight w:val="none"/>
        </w:rPr>
      </w:pPr>
      <w:r>
        <w:rPr>
          <w:rFonts w:hint="default" w:ascii="宋体" w:hAnsi="宋体" w:cs="Times New Roman"/>
          <w:color w:val="auto"/>
          <w:kern w:val="24"/>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3</w:t>
      </w:r>
      <w:r>
        <w:rPr>
          <w:rFonts w:hint="default" w:ascii="宋体" w:hAnsi="宋体" w:cs="Times New Roman"/>
          <w:color w:val="auto"/>
          <w:kern w:val="24"/>
          <w:highlight w:val="none"/>
        </w:rPr>
        <w:t>）</w:t>
      </w:r>
      <w:r>
        <w:rPr>
          <w:rFonts w:ascii="宋体" w:hAnsi="宋体" w:cs="Times New Roman"/>
          <w:color w:val="auto"/>
          <w:kern w:val="24"/>
          <w:highlight w:val="none"/>
        </w:rPr>
        <w:t>同意安装、使用离境退税管理系统，并保证系统应当具备的运行条件，能够及时、准确地向主管税务机关报送相关信息；</w:t>
      </w:r>
    </w:p>
    <w:p>
      <w:pPr>
        <w:wordWrap w:val="0"/>
        <w:spacing w:line="360" w:lineRule="auto"/>
        <w:ind w:firstLine="480"/>
        <w:rPr>
          <w:rFonts w:hint="default" w:ascii="宋体" w:hAnsi="宋体" w:cs="Times New Roman"/>
          <w:color w:val="auto"/>
          <w:kern w:val="24"/>
          <w:highlight w:val="none"/>
        </w:rPr>
      </w:pPr>
      <w:r>
        <w:rPr>
          <w:rFonts w:hint="default" w:ascii="宋体" w:hAnsi="宋体" w:cs="Times New Roman"/>
          <w:color w:val="auto"/>
          <w:kern w:val="24"/>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4</w:t>
      </w:r>
      <w:r>
        <w:rPr>
          <w:rFonts w:hint="default" w:ascii="宋体" w:hAnsi="宋体" w:cs="Times New Roman"/>
          <w:color w:val="auto"/>
          <w:kern w:val="24"/>
          <w:highlight w:val="none"/>
        </w:rPr>
        <w:t>）</w:t>
      </w:r>
      <w:r>
        <w:rPr>
          <w:rFonts w:ascii="宋体" w:hAnsi="宋体" w:cs="Times New Roman"/>
          <w:color w:val="auto"/>
          <w:kern w:val="24"/>
          <w:highlight w:val="none"/>
        </w:rPr>
        <w:t>已经安装并使用增值税发票系统升级版；</w:t>
      </w:r>
    </w:p>
    <w:p>
      <w:pPr>
        <w:wordWrap w:val="0"/>
        <w:spacing w:line="360" w:lineRule="auto"/>
        <w:ind w:firstLine="480"/>
        <w:rPr>
          <w:rFonts w:hint="default" w:ascii="宋体" w:hAnsi="宋体" w:cs="Times New Roman"/>
          <w:color w:val="auto"/>
          <w:kern w:val="24"/>
          <w:highlight w:val="none"/>
        </w:rPr>
      </w:pPr>
      <w:r>
        <w:rPr>
          <w:rFonts w:hint="default" w:ascii="宋体" w:hAnsi="宋体" w:cs="Times New Roman"/>
          <w:color w:val="auto"/>
          <w:kern w:val="24"/>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5</w:t>
      </w:r>
      <w:r>
        <w:rPr>
          <w:rFonts w:hint="default" w:ascii="宋体" w:hAnsi="宋体" w:cs="Times New Roman"/>
          <w:color w:val="auto"/>
          <w:kern w:val="24"/>
          <w:highlight w:val="none"/>
        </w:rPr>
        <w:t>）</w:t>
      </w:r>
      <w:r>
        <w:rPr>
          <w:rFonts w:ascii="宋体" w:hAnsi="宋体" w:cs="Times New Roman"/>
          <w:color w:val="auto"/>
          <w:kern w:val="24"/>
          <w:highlight w:val="none"/>
        </w:rPr>
        <w:t>同意单独设置退税物品销售明细账，并准确核算。</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24"/>
          <w:highlight w:val="none"/>
        </w:rPr>
        <w:t>退税商店备案资料所载内容发生变化的，应自有关变更之日起</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10</w:t>
      </w:r>
      <w:r>
        <w:rPr>
          <w:rFonts w:ascii="宋体" w:hAnsi="宋体" w:cs="Times New Roman"/>
          <w:color w:val="auto"/>
          <w:kern w:val="24"/>
          <w:highlight w:val="none"/>
        </w:rPr>
        <w:t>日内向主管税务机关办理变更手续。</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0"/>
          <w:highlight w:val="none"/>
        </w:rPr>
        <w:t>《国家税务总局关于发布〈境外旅客购物离境退税管理办法（试行）〉的公告》（国家税务总局公告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41</w:t>
      </w:r>
      <w:r>
        <w:rPr>
          <w:rFonts w:ascii="宋体" w:hAnsi="宋体" w:cs="Times New Roman"/>
          <w:color w:val="auto"/>
          <w:kern w:val="0"/>
          <w:highlight w:val="none"/>
        </w:rPr>
        <w:t>号）第二章第四条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70"/>
        <w:gridCol w:w="3456"/>
        <w:gridCol w:w="992"/>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02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99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466"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02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《境外旅客购物离境退税商店备案表》及电子数据</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46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5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456"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99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466"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exact"/>
          <w:jc w:val="center"/>
        </w:trPr>
        <w:tc>
          <w:tcPr>
            <w:tcW w:w="225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申请退税商店备案</w:t>
            </w:r>
          </w:p>
        </w:tc>
        <w:tc>
          <w:tcPr>
            <w:tcW w:w="3456"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同意做到“安装、使用离境退税管理系统，并保证系统应当具备的运行条件，能够及时、准确地向主管税务机关报送相关信息”及“同意单独设置退税物品销售明细账，并准确核算”的书面同意书</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46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25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申请退税商店备案变更</w:t>
            </w:r>
          </w:p>
        </w:tc>
        <w:tc>
          <w:tcPr>
            <w:tcW w:w="3456"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备案资料内容发生变化的相关证件及资料</w:t>
            </w:r>
            <w:r>
              <w:rPr>
                <w:rFonts w:hint="default" w:ascii="黑体" w:hAnsi="黑体" w:eastAsia="黑体" w:cs="Microsoft Himalaya"/>
                <w:color w:val="auto"/>
                <w:kern w:val="0"/>
                <w:sz w:val="18"/>
                <w:szCs w:val="18"/>
                <w:highlight w:val="none"/>
              </w:rPr>
              <w:t>复印件</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46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2"/>
        <w:jc w:val="left"/>
        <w:rPr>
          <w:rFonts w:hint="default" w:ascii="宋体" w:hAnsi="宋体" w:cs="Times New Roman"/>
          <w:b/>
          <w:bCs/>
          <w:color w:val="auto"/>
          <w:kern w:val="0"/>
          <w:highlight w:val="none"/>
        </w:rPr>
      </w:pPr>
      <w:r>
        <w:rPr>
          <w:rFonts w:ascii="宋体" w:hAnsi="宋体" w:eastAsia="黑体" w:cs="Times New Roman"/>
          <w:b/>
          <w:bCs/>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主管税务机关受理后应当在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个工作日内逐级报送至省税务局备案；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省税务局应在收到备案资料</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个工作日内审核备案条件。</w:t>
      </w:r>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b/>
          <w:color w:val="auto"/>
          <w:kern w:val="0"/>
          <w:highlight w:val="none"/>
        </w:rPr>
      </w:pPr>
      <w:r>
        <w:rPr>
          <w:rFonts w:ascii="宋体" w:hAnsi="宋体" w:cs="Times New Roman"/>
          <w:b/>
          <w:color w:val="auto"/>
          <w:kern w:val="0"/>
          <w:highlight w:val="none"/>
        </w:rPr>
        <w:drawing>
          <wp:inline distT="0" distB="0" distL="114300" distR="114300">
            <wp:extent cx="5184140" cy="1800225"/>
            <wp:effectExtent l="0" t="0" r="12700" b="13335"/>
            <wp:docPr id="88" name="图片 6" descr="出口退免税流程图(商店）"/>
            <wp:cNvGraphicFramePr/>
            <a:graphic xmlns:a="http://schemas.openxmlformats.org/drawingml/2006/main">
              <a:graphicData uri="http://schemas.openxmlformats.org/drawingml/2006/picture">
                <pic:pic xmlns:pic="http://schemas.openxmlformats.org/drawingml/2006/picture">
                  <pic:nvPicPr>
                    <pic:cNvPr id="88" name="图片 6" descr="出口退免税流程图(商店）"/>
                    <pic:cNvPicPr/>
                  </pic:nvPicPr>
                  <pic:blipFill>
                    <a:blip r:embed="rId6"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退税商店应当在其经营场所显著位置悬挂省税务局统一颁发的退税商店标识，便于境外旅客识别。</w:t>
      </w:r>
    </w:p>
    <w:p>
      <w:pPr>
        <w:wordWrap w:val="0"/>
        <w:spacing w:beforeLines="100" w:afterLines="100" w:line="360" w:lineRule="auto"/>
        <w:outlineLvl w:val="2"/>
        <w:rPr>
          <w:rFonts w:hint="default" w:eastAsia="黑体" w:cs="Times New Roman"/>
          <w:b/>
          <w:bCs/>
          <w:color w:val="auto"/>
          <w:kern w:val="0"/>
          <w:sz w:val="10"/>
          <w:szCs w:val="10"/>
          <w:highlight w:val="none"/>
        </w:rPr>
      </w:pPr>
      <w:bookmarkStart w:id="8" w:name="_Toc29706"/>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7.1.3</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143</w:t>
      </w:r>
      <w:r>
        <w:rPr>
          <w:rFonts w:eastAsia="黑体" w:cs="Times New Roman"/>
          <w:b/>
          <w:bCs/>
          <w:color w:val="auto"/>
          <w:kern w:val="0"/>
          <w:sz w:val="28"/>
          <w:szCs w:val="28"/>
          <w:highlight w:val="none"/>
        </w:rPr>
        <w:t>　</w:t>
      </w:r>
      <w:r>
        <w:rPr>
          <w:rFonts w:hint="default" w:eastAsia="黑体" w:cs="Times New Roman"/>
          <w:b/>
          <w:bCs/>
          <w:color w:val="auto"/>
          <w:kern w:val="0"/>
          <w:sz w:val="28"/>
          <w:szCs w:val="28"/>
          <w:highlight w:val="none"/>
        </w:rPr>
        <w:t>其他出口退（免）税备案</w:t>
      </w:r>
      <w:bookmarkEnd w:id="8"/>
    </w:p>
    <w:p>
      <w:pPr>
        <w:wordWrap w:val="0"/>
        <w:spacing w:line="360" w:lineRule="auto"/>
        <w:ind w:firstLine="480"/>
        <w:jc w:val="left"/>
        <w:rPr>
          <w:rFonts w:hint="default" w:ascii="宋体" w:hAnsi="宋体" w:eastAsia="黑体" w:cs="Times New Roman"/>
          <w:color w:val="auto"/>
          <w:kern w:val="0"/>
          <w:highlight w:val="none"/>
        </w:rPr>
      </w:pPr>
      <w:bookmarkStart w:id="9" w:name="_Toc14106"/>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其他出口退（免）税备案</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其他出口退（免）税备案</w:t>
      </w:r>
      <w:r>
        <w:rPr>
          <w:rFonts w:hint="default" w:ascii="宋体" w:hAnsi="宋体" w:cs="Times New Roman"/>
          <w:color w:val="auto"/>
          <w:kern w:val="0"/>
          <w:highlight w:val="none"/>
        </w:rPr>
        <w:t>事项是</w:t>
      </w:r>
      <w:r>
        <w:rPr>
          <w:rFonts w:ascii="宋体" w:hAnsi="宋体" w:cs="Times New Roman"/>
          <w:color w:val="auto"/>
          <w:kern w:val="0"/>
          <w:highlight w:val="none"/>
        </w:rPr>
        <w:t>指出口企业为申报出口退（免）税或其他涉税业务而向税务机关申请办理的备案以及后续变更。本事项具体包括：集团公司成员企业备案、免税品经营企业销售货物退税备案、边贸代理出口备案。</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集团公司成员企业备案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需要认定为可按收购视同自产货物申报免抵退税的集团公司，集团公司总部需向集团公司总部所在地的</w:t>
      </w:r>
      <w:r>
        <w:rPr>
          <w:rFonts w:hint="default" w:ascii="宋体" w:hAnsi="宋体" w:cs="Times New Roman"/>
          <w:color w:val="auto"/>
          <w:kern w:val="0"/>
          <w:highlight w:val="none"/>
        </w:rPr>
        <w:t>主管</w:t>
      </w:r>
      <w:r>
        <w:rPr>
          <w:rFonts w:ascii="宋体" w:hAnsi="宋体" w:cs="Times New Roman"/>
          <w:color w:val="auto"/>
          <w:kern w:val="0"/>
          <w:highlight w:val="none"/>
        </w:rPr>
        <w:t>税务机关申请办理集团公司成员企业备案手续。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集团公司成员企业备案内容发生变更的，集团公司总部应向主管税务机关报送相关资料，重新办理备案。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集团公司成员企业备案不需要单独撤回，该备案信息随着集团公司总部出口退（免）税备案的撤回而失效。</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ascii="宋体" w:hAnsi="宋体" w:cs="Times New Roman"/>
          <w:color w:val="auto"/>
          <w:kern w:val="0"/>
          <w:highlight w:val="none"/>
        </w:rPr>
        <w:t>免税品经营企业销售货物退税备案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免税品经营企业享受销售货物退税政策的，应向主管税务机关申请备案。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如企业的经营范围发生变化，应在变化之日后的首个增值税纳税申报期内进行备案变更。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3.</w:t>
      </w:r>
      <w:r>
        <w:rPr>
          <w:rFonts w:ascii="宋体" w:hAnsi="宋体" w:cs="Times New Roman"/>
          <w:color w:val="auto"/>
          <w:kern w:val="0"/>
          <w:highlight w:val="none"/>
        </w:rPr>
        <w:t>边贸代理出口备案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从事以边境小额贸易方式代理外国企业、外国自然人报关出口货物业务的企业，需在货物报关出口之日（以出口货物报关单上的出口日期为准）次月起至次年</w:t>
      </w:r>
      <w:r>
        <w:rPr>
          <w:rFonts w:hint="eastAsia" w:ascii="Times New Roman" w:hAnsi="Times New Roman" w:cs="Times New Roman"/>
          <w:caps w:val="0"/>
          <w:smallCaps w:val="0"/>
          <w:strike w:val="0"/>
          <w:dstrike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vanish w:val="0"/>
          <w:color w:val="auto"/>
          <w:kern w:val="0"/>
          <w:highlight w:val="none"/>
          <w:lang w:eastAsia="zh-CN"/>
        </w:rPr>
        <w:t>30</w:t>
      </w:r>
      <w:r>
        <w:rPr>
          <w:rFonts w:ascii="宋体" w:hAnsi="宋体" w:cs="Times New Roman"/>
          <w:color w:val="auto"/>
          <w:kern w:val="0"/>
          <w:highlight w:val="none"/>
        </w:rPr>
        <w:t>日前的增值税纳税申报期内，向主管税务机关申请办理边贸代理报关出口备案手续。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出口企业以边境小额贸易方式代理外国企业、外国自然人出口的货物，按规定已备案的，不属于增值税应税范围，其仅就代理费收入进行增值税申报。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1.</w:t>
      </w:r>
      <w:r>
        <w:rPr>
          <w:rFonts w:ascii="宋体" w:hAnsi="宋体" w:cs="Times New Roman"/>
          <w:color w:val="auto"/>
          <w:kern w:val="0"/>
          <w:highlight w:val="none"/>
        </w:rPr>
        <w:t>《国家税务总局关于部分税务行政审批事项取消后有关管理问题的公告》（国家税务总局公告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56</w:t>
      </w:r>
      <w:r>
        <w:rPr>
          <w:rFonts w:ascii="宋体" w:hAnsi="宋体" w:cs="Times New Roman"/>
          <w:color w:val="auto"/>
          <w:kern w:val="0"/>
          <w:highlight w:val="none"/>
        </w:rPr>
        <w:t>号）第三条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2.</w:t>
      </w:r>
      <w:r>
        <w:rPr>
          <w:rFonts w:ascii="宋体" w:hAnsi="宋体" w:cs="Times New Roman"/>
          <w:color w:val="auto"/>
          <w:kern w:val="0"/>
          <w:highlight w:val="none"/>
        </w:rPr>
        <w:t>《</w:t>
      </w:r>
      <w:r>
        <w:rPr>
          <w:rFonts w:hint="eastAsia" w:ascii="宋体" w:hAnsi="宋体" w:cs="Times New Roman"/>
          <w:color w:val="auto"/>
          <w:kern w:val="0"/>
          <w:highlight w:val="none"/>
          <w:lang w:eastAsia="zh-CN"/>
        </w:rPr>
        <w:t>财政部　国家税务总局</w:t>
      </w:r>
      <w:r>
        <w:rPr>
          <w:rFonts w:ascii="宋体" w:hAnsi="宋体" w:cs="Times New Roman"/>
          <w:color w:val="auto"/>
          <w:kern w:val="0"/>
          <w:highlight w:val="none"/>
        </w:rPr>
        <w:t>关于出口货物劳务增值税和消费税政策的通知》（财税〔</w:t>
      </w:r>
      <w:r>
        <w:rPr>
          <w:rFonts w:hint="eastAsia" w:ascii="Times New Roman" w:hAnsi="Times New Roman" w:cs="Times New Roman"/>
          <w:caps w:val="0"/>
          <w:smallCaps w:val="0"/>
          <w:strike w:val="0"/>
          <w:dstrike w:val="0"/>
          <w:vanish w:val="0"/>
          <w:color w:val="auto"/>
          <w:kern w:val="0"/>
          <w:highlight w:val="none"/>
          <w:lang w:eastAsia="zh-CN"/>
        </w:rPr>
        <w:t>2012</w:t>
      </w:r>
      <w:r>
        <w:rPr>
          <w:rFonts w:ascii="宋体" w:hAnsi="宋体" w:cs="Times New Roman"/>
          <w:color w:val="auto"/>
          <w:kern w:val="0"/>
          <w:highlight w:val="none"/>
        </w:rPr>
        <w:t>〕</w:t>
      </w:r>
      <w:r>
        <w:rPr>
          <w:rFonts w:hint="eastAsia" w:ascii="Times New Roman" w:hAnsi="Times New Roman" w:cs="Times New Roman"/>
          <w:caps w:val="0"/>
          <w:smallCaps w:val="0"/>
          <w:strike w:val="0"/>
          <w:dstrike w:val="0"/>
          <w:vanish w:val="0"/>
          <w:color w:val="auto"/>
          <w:kern w:val="0"/>
          <w:highlight w:val="none"/>
          <w:lang w:eastAsia="zh-CN"/>
        </w:rPr>
        <w:t>39</w:t>
      </w:r>
      <w:r>
        <w:rPr>
          <w:rFonts w:ascii="宋体" w:hAnsi="宋体" w:cs="Times New Roman"/>
          <w:color w:val="auto"/>
          <w:kern w:val="0"/>
          <w:highlight w:val="none"/>
        </w:rPr>
        <w:t>号）</w:t>
      </w:r>
      <w:r>
        <w:rPr>
          <w:rFonts w:hint="default" w:ascii="宋体" w:hAnsi="宋体" w:cs="Times New Roman"/>
          <w:color w:val="auto"/>
          <w:kern w:val="0"/>
          <w:highlight w:val="none"/>
        </w:rPr>
        <w:t>第一条第（二）项第</w:t>
      </w:r>
      <w:r>
        <w:rPr>
          <w:rFonts w:hint="eastAsia" w:ascii="Times New Roman" w:hAnsi="Times New Roman" w:cs="Times New Roman"/>
          <w:caps w:val="0"/>
          <w:smallCaps w:val="0"/>
          <w:strike w:val="0"/>
          <w:dstrike w:val="0"/>
          <w:vanish w:val="0"/>
          <w:color w:val="auto"/>
          <w:kern w:val="0"/>
          <w:highlight w:val="none"/>
          <w:lang w:eastAsia="zh-CN"/>
        </w:rPr>
        <w:t>3</w:t>
      </w:r>
      <w:r>
        <w:rPr>
          <w:rFonts w:hint="default" w:ascii="宋体" w:hAnsi="宋体" w:cs="Times New Roman"/>
          <w:color w:val="auto"/>
          <w:kern w:val="0"/>
          <w:highlight w:val="none"/>
        </w:rPr>
        <w:t>目</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wordWrap w:val="0"/>
        <w:spacing w:line="48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集团公司成员企业备案:</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393"/>
        <w:gridCol w:w="73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09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65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p>
        </w:tc>
        <w:tc>
          <w:tcPr>
            <w:tcW w:w="509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《集团公司成员企业备案表》及电子数据</w:t>
            </w:r>
          </w:p>
        </w:tc>
        <w:tc>
          <w:tcPr>
            <w:tcW w:w="73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65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cs="Times New Roman"/>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393"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3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657"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380" w:type="dxa"/>
            <w:gridSpan w:val="2"/>
            <w:vMerge w:val="restart"/>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集团公司总部首次办理集团公司成员企业备案</w:t>
            </w:r>
          </w:p>
        </w:tc>
        <w:tc>
          <w:tcPr>
            <w:tcW w:w="3393" w:type="dxa"/>
            <w:tcBorders>
              <w:left w:val="single" w:color="auto" w:sz="4" w:space="0"/>
              <w:right w:val="single" w:color="auto" w:sz="4" w:space="0"/>
            </w:tcBorders>
            <w:vAlign w:val="center"/>
          </w:tcPr>
          <w:p>
            <w:pPr>
              <w:wordWrap w:val="0"/>
              <w:spacing w:line="240" w:lineRule="auto"/>
              <w:ind w:firstLine="0" w:firstLineChars="0"/>
              <w:jc w:val="center"/>
              <w:rPr>
                <w:rFonts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集团公司总部及控股生产企业的</w:t>
            </w:r>
          </w:p>
          <w:p>
            <w:pPr>
              <w:wordWrap w:val="0"/>
              <w:spacing w:line="240" w:lineRule="auto"/>
              <w:ind w:firstLine="0" w:firstLineChars="0"/>
              <w:jc w:val="center"/>
              <w:rPr>
                <w:rFonts w:hint="default" w:cs="Times New Roman"/>
                <w:color w:val="auto"/>
                <w:kern w:val="0"/>
                <w:highlight w:val="none"/>
              </w:rPr>
            </w:pPr>
            <w:r>
              <w:rPr>
                <w:rFonts w:ascii="黑体" w:hAnsi="黑体" w:eastAsia="黑体" w:cs="Microsoft Himalaya"/>
                <w:color w:val="auto"/>
                <w:kern w:val="0"/>
                <w:sz w:val="18"/>
                <w:szCs w:val="18"/>
                <w:highlight w:val="none"/>
              </w:rPr>
              <w:t>营业执照副本复印件</w:t>
            </w:r>
          </w:p>
        </w:tc>
        <w:tc>
          <w:tcPr>
            <w:tcW w:w="732"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657"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380"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cs="Times New Roman"/>
                <w:color w:val="auto"/>
                <w:kern w:val="0"/>
                <w:highlight w:val="none"/>
              </w:rPr>
            </w:pPr>
          </w:p>
        </w:tc>
        <w:tc>
          <w:tcPr>
            <w:tcW w:w="3393"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集团公司总部及控股生产企业的章程</w:t>
            </w:r>
          </w:p>
        </w:tc>
        <w:tc>
          <w:tcPr>
            <w:tcW w:w="732" w:type="dxa"/>
            <w:tcBorders>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657" w:type="dxa"/>
            <w:tcBorders>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集团公司总部办理集团公司成员企业备案变更</w:t>
            </w:r>
          </w:p>
        </w:tc>
        <w:tc>
          <w:tcPr>
            <w:tcW w:w="3393" w:type="dxa"/>
            <w:tcBorders>
              <w:left w:val="single" w:color="auto" w:sz="4" w:space="0"/>
              <w:right w:val="single" w:color="auto" w:sz="4" w:space="0"/>
            </w:tcBorders>
            <w:vAlign w:val="center"/>
          </w:tcPr>
          <w:p>
            <w:pPr>
              <w:wordWrap w:val="0"/>
              <w:spacing w:line="240" w:lineRule="auto"/>
              <w:ind w:firstLine="0" w:firstLineChars="0"/>
              <w:jc w:val="center"/>
              <w:rPr>
                <w:rFonts w:hint="default" w:cs="Times New Roman"/>
                <w:color w:val="auto"/>
                <w:kern w:val="0"/>
                <w:highlight w:val="none"/>
              </w:rPr>
            </w:pPr>
            <w:r>
              <w:rPr>
                <w:rFonts w:ascii="黑体" w:hAnsi="黑体" w:eastAsia="黑体" w:cs="Microsoft Himalaya"/>
                <w:color w:val="auto"/>
                <w:kern w:val="0"/>
                <w:sz w:val="18"/>
                <w:szCs w:val="18"/>
                <w:highlight w:val="none"/>
              </w:rPr>
              <w:t>与变更事项相关的证明材料</w:t>
            </w:r>
          </w:p>
        </w:tc>
        <w:tc>
          <w:tcPr>
            <w:tcW w:w="73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65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480" w:lineRule="auto"/>
        <w:ind w:firstLine="510" w:firstLineChars="0"/>
        <w:rPr>
          <w:rFonts w:hint="default"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cs="Times New Roman"/>
          <w:color w:val="auto"/>
          <w:kern w:val="0"/>
          <w:highlight w:val="none"/>
        </w:rPr>
        <w:t>免税品经营企业销售货物退税备案:</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094"/>
        <w:gridCol w:w="73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09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65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p>
        </w:tc>
        <w:tc>
          <w:tcPr>
            <w:tcW w:w="50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《免税品经营企业销售货物退税备案表》</w:t>
            </w:r>
            <w:r>
              <w:rPr>
                <w:rFonts w:hint="default" w:ascii="黑体" w:hAnsi="黑体" w:eastAsia="黑体" w:cs="Microsoft Himalaya"/>
                <w:color w:val="auto"/>
                <w:kern w:val="0"/>
                <w:sz w:val="18"/>
                <w:szCs w:val="18"/>
                <w:highlight w:val="none"/>
              </w:rPr>
              <w:t>及电子数据</w:t>
            </w:r>
          </w:p>
        </w:tc>
        <w:tc>
          <w:tcPr>
            <w:tcW w:w="73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65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cs="Times New Roman"/>
                <w:color w:val="auto"/>
                <w:kern w:val="0"/>
                <w:sz w:val="18"/>
                <w:szCs w:val="18"/>
                <w:highlight w:val="none"/>
              </w:rPr>
            </w:pPr>
            <w:r>
              <w:rPr>
                <w:rFonts w:hint="default" w:cs="Times New Roman"/>
                <w:color w:val="auto"/>
                <w:kern w:val="0"/>
                <w:sz w:val="18"/>
                <w:szCs w:val="18"/>
                <w:highlight w:val="none"/>
              </w:rPr>
              <w:t>电子数据</w:t>
            </w:r>
            <w:r>
              <w:rPr>
                <w:rFonts w:hint="eastAsia" w:ascii="Times New Roman" w:hAnsi="Times New Roman" w:cs="Times New Roman"/>
                <w:caps w:val="0"/>
                <w:smallCaps w:val="0"/>
                <w:strike w:val="0"/>
                <w:dstrike w:val="0"/>
                <w:vanish w:val="0"/>
                <w:color w:val="auto"/>
                <w:kern w:val="0"/>
                <w:sz w:val="18"/>
                <w:szCs w:val="18"/>
                <w:highlight w:val="none"/>
                <w:lang w:eastAsia="zh-CN"/>
              </w:rPr>
              <w:t>1</w:t>
            </w:r>
            <w:r>
              <w:rPr>
                <w:rFonts w:hint="default" w:cs="Times New Roman"/>
                <w:color w:val="auto"/>
                <w:kern w:val="0"/>
                <w:sz w:val="18"/>
                <w:szCs w:val="18"/>
                <w:highlight w:val="none"/>
              </w:rPr>
              <w:t>份</w:t>
            </w:r>
          </w:p>
        </w:tc>
      </w:tr>
    </w:tbl>
    <w:p>
      <w:pPr>
        <w:wordWrap w:val="0"/>
        <w:spacing w:line="480" w:lineRule="auto"/>
        <w:ind w:firstLine="510" w:firstLineChars="0"/>
        <w:rPr>
          <w:rFonts w:hint="default"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3.</w:t>
      </w:r>
      <w:r>
        <w:rPr>
          <w:rFonts w:cs="Times New Roman"/>
          <w:color w:val="auto"/>
          <w:kern w:val="0"/>
          <w:highlight w:val="none"/>
        </w:rPr>
        <w:t>边贸代理出口备案:</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2835"/>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《以边境小额贸易方式代理外国企业、外国自然人报关出口货物备案表》及电子数据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36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代理出口协议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320" w:lineRule="exact"/>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3</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委托方经办人护照或外国边民的边民证复印件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320" w:lineRule="exact"/>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0" w:type="dxa"/>
            <w:gridSpan w:val="2"/>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835"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7"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2380" w:type="dxa"/>
            <w:gridSpan w:val="2"/>
            <w:tcBorders>
              <w:left w:val="single" w:color="auto" w:sz="4" w:space="0"/>
              <w:right w:val="single" w:color="auto" w:sz="4" w:space="0"/>
            </w:tcBorders>
            <w:vAlign w:val="center"/>
          </w:tcPr>
          <w:p>
            <w:pPr>
              <w:wordWrap w:val="0"/>
              <w:spacing w:afterAutospacing="1"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代理出口协议以外文拟定的</w:t>
            </w:r>
          </w:p>
        </w:tc>
        <w:tc>
          <w:tcPr>
            <w:tcW w:w="2835" w:type="dxa"/>
            <w:tcBorders>
              <w:left w:val="single" w:color="auto" w:sz="4" w:space="0"/>
              <w:right w:val="single" w:color="auto" w:sz="4" w:space="0"/>
            </w:tcBorders>
            <w:vAlign w:val="center"/>
          </w:tcPr>
          <w:p>
            <w:pPr>
              <w:wordWrap w:val="0"/>
              <w:spacing w:afterAutospacing="1" w:line="240" w:lineRule="auto"/>
              <w:ind w:firstLine="0" w:firstLineChars="0"/>
              <w:jc w:val="center"/>
              <w:rPr>
                <w:rFonts w:hint="default" w:cs="Times New Roman"/>
                <w:color w:val="auto"/>
                <w:kern w:val="0"/>
                <w:highlight w:val="none"/>
              </w:rPr>
            </w:pPr>
            <w:r>
              <w:rPr>
                <w:rFonts w:ascii="黑体" w:hAnsi="黑体" w:eastAsia="黑体" w:cs="Microsoft Himalaya"/>
                <w:color w:val="auto"/>
                <w:kern w:val="0"/>
                <w:sz w:val="18"/>
                <w:szCs w:val="18"/>
                <w:highlight w:val="none"/>
              </w:rPr>
              <w:t>代理出口协议</w:t>
            </w:r>
            <w:r>
              <w:rPr>
                <w:rFonts w:hint="default" w:ascii="黑体" w:hAnsi="黑体" w:eastAsia="黑体" w:cs="Microsoft Himalaya"/>
                <w:color w:val="auto"/>
                <w:kern w:val="0"/>
                <w:sz w:val="18"/>
                <w:szCs w:val="18"/>
                <w:highlight w:val="none"/>
              </w:rPr>
              <w:t>中文翻译版本</w:t>
            </w:r>
          </w:p>
        </w:tc>
        <w:tc>
          <w:tcPr>
            <w:tcW w:w="680" w:type="dxa"/>
            <w:tcBorders>
              <w:top w:val="single" w:color="auto" w:sz="4" w:space="0"/>
              <w:left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7" w:type="dxa"/>
            <w:tcBorders>
              <w:top w:val="single" w:color="auto" w:sz="4" w:space="0"/>
              <w:left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黑体"/>
          <w:color w:val="auto"/>
          <w:highlight w:val="none"/>
        </w:rPr>
      </w:pPr>
      <w:r>
        <w:rPr>
          <w:rFonts w:ascii="宋体" w:hAnsi="宋体" w:cs="黑体"/>
          <w:color w:val="auto"/>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黑体"/>
          <w:color w:val="auto"/>
          <w:highlight w:val="none"/>
        </w:rPr>
      </w:pPr>
      <w:r>
        <w:rPr>
          <w:rFonts w:ascii="宋体" w:hAnsi="宋体" w:cs="黑体"/>
          <w:color w:val="auto"/>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黑体"/>
          <w:color w:val="auto"/>
          <w:highlight w:val="none"/>
        </w:rPr>
      </w:pPr>
      <w:r>
        <w:rPr>
          <w:rFonts w:ascii="宋体" w:hAnsi="宋体" w:cs="黑体"/>
          <w:color w:val="auto"/>
          <w:highlight w:val="none"/>
        </w:rPr>
        <w:t>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黑体"/>
          <w:color w:val="auto"/>
          <w:highlight w:val="none"/>
        </w:rPr>
      </w:pPr>
      <w:r>
        <w:rPr>
          <w:rFonts w:hint="default" w:ascii="宋体" w:hAnsi="宋体" w:cs="黑体"/>
          <w:color w:val="auto"/>
          <w:highlight w:val="none"/>
        </w:rPr>
        <w:t>主管税务机关对外公开的联系电话，可从</w:t>
      </w:r>
      <w:r>
        <w:rPr>
          <w:rFonts w:hint="eastAsia" w:ascii="宋体" w:hAnsi="宋体" w:cs="黑体"/>
          <w:color w:val="auto"/>
          <w:highlight w:val="none"/>
          <w:lang w:eastAsia="zh-CN"/>
        </w:rPr>
        <w:t>云南省</w:t>
      </w:r>
      <w:r>
        <w:rPr>
          <w:rFonts w:hint="default" w:ascii="宋体" w:hAnsi="宋体" w:cs="黑体"/>
          <w:color w:val="auto"/>
          <w:highlight w:val="none"/>
        </w:rPr>
        <w:t>税务局网站“纳税服务”栏目查询。</w:t>
      </w:r>
    </w:p>
    <w:p>
      <w:pPr>
        <w:wordWrap w:val="0"/>
        <w:spacing w:line="360" w:lineRule="auto"/>
        <w:ind w:firstLine="480"/>
        <w:jc w:val="left"/>
        <w:rPr>
          <w:rFonts w:hint="default" w:ascii="宋体" w:hAnsi="宋体" w:cs="Times New Roman"/>
          <w:b/>
          <w:color w:val="auto"/>
          <w:kern w:val="0"/>
          <w:highlight w:val="none"/>
        </w:rPr>
      </w:pPr>
      <w:r>
        <w:rPr>
          <w:rFonts w:ascii="宋体" w:hAnsi="宋体" w:eastAsia="黑体" w:cs="Times New Roman"/>
          <w:color w:val="auto"/>
          <w:kern w:val="0"/>
          <w:highlight w:val="none"/>
        </w:rPr>
        <w:t>【办理流程】</w:t>
      </w:r>
      <w:r>
        <w:rPr>
          <w:rFonts w:ascii="宋体" w:hAnsi="宋体" w:cs="Times New Roman"/>
          <w:b/>
          <w:color w:val="auto"/>
          <w:kern w:val="0"/>
          <w:highlight w:val="none"/>
        </w:rPr>
        <w:br w:type="textWrapping"/>
      </w:r>
      <w:r>
        <w:rPr>
          <w:rFonts w:cs="Times New Roman"/>
          <w:color w:val="auto"/>
          <w:kern w:val="0"/>
          <w:highlight w:val="none"/>
        </w:rPr>
        <w:drawing>
          <wp:inline distT="0" distB="0" distL="114300" distR="114300">
            <wp:extent cx="5184140" cy="1800225"/>
            <wp:effectExtent l="0" t="0" r="16510" b="9525"/>
            <wp:docPr id="89"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89" name="图片 10" descr="出口退免税流程图(弃权、其他）"/>
                    <pic:cNvPicPr/>
                  </pic:nvPicPr>
                  <pic:blipFill>
                    <a:blip r:embed="rId7"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黑体"/>
          <w:color w:val="auto"/>
          <w:highlight w:val="none"/>
        </w:rPr>
      </w:pPr>
      <w:r>
        <w:rPr>
          <w:rFonts w:hint="eastAsia" w:ascii="Times New Roman" w:hAnsi="Times New Roman" w:cs="Times New Roman"/>
          <w:caps w:val="0"/>
          <w:smallCaps w:val="0"/>
          <w:strike w:val="0"/>
          <w:dstrike w:val="0"/>
          <w:vanish w:val="0"/>
          <w:color w:val="auto"/>
          <w:highlight w:val="none"/>
          <w:lang w:eastAsia="zh-CN"/>
        </w:rPr>
        <w:t>3.</w:t>
      </w:r>
      <w:r>
        <w:rPr>
          <w:rFonts w:ascii="宋体" w:hAnsi="宋体" w:cs="黑体"/>
          <w:color w:val="auto"/>
          <w:highlight w:val="none"/>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cs="黑体"/>
          <w:color w:val="auto"/>
          <w:highlight w:val="none"/>
        </w:rPr>
      </w:pPr>
      <w:r>
        <w:rPr>
          <w:rFonts w:hint="eastAsia" w:ascii="Times New Roman" w:hAnsi="Times New Roman" w:cs="Times New Roman"/>
          <w:caps w:val="0"/>
          <w:smallCaps w:val="0"/>
          <w:strike w:val="0"/>
          <w:dstrike w:val="0"/>
          <w:vanish w:val="0"/>
          <w:color w:val="auto"/>
          <w:highlight w:val="none"/>
          <w:lang w:eastAsia="zh-CN"/>
        </w:rPr>
        <w:t>4.</w:t>
      </w:r>
      <w:r>
        <w:rPr>
          <w:rFonts w:hint="default" w:ascii="宋体" w:hAnsi="宋体" w:cs="黑体"/>
          <w:color w:val="auto"/>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黑体"/>
          <w:color w:val="auto"/>
          <w:highlight w:val="none"/>
        </w:rPr>
      </w:pPr>
      <w:r>
        <w:rPr>
          <w:rFonts w:hint="eastAsia" w:ascii="Times New Roman" w:hAnsi="Times New Roman" w:cs="Times New Roman"/>
          <w:caps w:val="0"/>
          <w:smallCaps w:val="0"/>
          <w:strike w:val="0"/>
          <w:dstrike w:val="0"/>
          <w:vanish w:val="0"/>
          <w:color w:val="auto"/>
          <w:highlight w:val="none"/>
          <w:lang w:eastAsia="zh-CN"/>
        </w:rPr>
        <w:t>5.</w:t>
      </w:r>
      <w:r>
        <w:rPr>
          <w:rFonts w:ascii="宋体" w:hAnsi="宋体" w:cs="黑体"/>
          <w:color w:val="auto"/>
          <w:highlight w:val="none"/>
        </w:rPr>
        <w:t>纳税人提供的各项资料为复印件的，均</w:t>
      </w:r>
      <w:r>
        <w:rPr>
          <w:rFonts w:hint="eastAsia" w:ascii="宋体" w:hAnsi="宋体" w:cs="黑体"/>
          <w:color w:val="auto"/>
          <w:highlight w:val="none"/>
          <w:lang w:eastAsia="zh-CN"/>
        </w:rPr>
        <w:t>需</w:t>
      </w:r>
      <w:r>
        <w:rPr>
          <w:rFonts w:ascii="宋体" w:hAnsi="宋体" w:cs="黑体"/>
          <w:color w:val="auto"/>
          <w:highlight w:val="none"/>
        </w:rPr>
        <w:t>注明“与原件一致”并签章。</w:t>
      </w:r>
    </w:p>
    <w:p>
      <w:pPr>
        <w:wordWrap w:val="0"/>
        <w:spacing w:beforeLines="100" w:afterLines="100" w:line="360" w:lineRule="auto"/>
        <w:outlineLvl w:val="2"/>
        <w:rPr>
          <w:rFonts w:hint="default" w:eastAsia="黑体" w:cs="Times New Roman"/>
          <w:b/>
          <w:bCs/>
          <w:color w:val="auto"/>
          <w:kern w:val="0"/>
          <w:sz w:val="28"/>
          <w:szCs w:val="28"/>
          <w:highlight w:val="none"/>
        </w:rPr>
      </w:pP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7.1.4</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144</w:t>
      </w:r>
      <w:r>
        <w:rPr>
          <w:rFonts w:eastAsia="黑体" w:cs="Times New Roman"/>
          <w:b/>
          <w:bCs/>
          <w:color w:val="auto"/>
          <w:kern w:val="0"/>
          <w:sz w:val="28"/>
          <w:szCs w:val="28"/>
          <w:highlight w:val="none"/>
        </w:rPr>
        <w:t>　出口企业放弃退（免）税报告</w:t>
      </w:r>
      <w:bookmarkEnd w:id="9"/>
    </w:p>
    <w:bookmarkEnd w:id="2"/>
    <w:bookmarkEnd w:id="3"/>
    <w:bookmarkEnd w:id="4"/>
    <w:p>
      <w:pPr>
        <w:wordWrap w:val="0"/>
        <w:spacing w:line="360" w:lineRule="auto"/>
        <w:ind w:firstLine="480"/>
        <w:jc w:val="left"/>
        <w:rPr>
          <w:rFonts w:hint="default" w:ascii="黑体" w:hAnsi="黑体" w:eastAsia="黑体" w:cs="Times New Roman"/>
          <w:bCs/>
          <w:color w:val="auto"/>
          <w:highlight w:val="none"/>
        </w:rPr>
      </w:pPr>
      <w:bookmarkStart w:id="10" w:name="_Toc1916786170_WPSOffice_Level2"/>
      <w:bookmarkStart w:id="11" w:name="_Toc13078418"/>
      <w:bookmarkStart w:id="12" w:name="_Toc1693225373_WPSOffice_Level2"/>
      <w:bookmarkStart w:id="13" w:name="_Toc14143"/>
      <w:bookmarkStart w:id="14" w:name="_Toc12875_WPSOffice_Level1"/>
      <w:r>
        <w:rPr>
          <w:rFonts w:ascii="黑体" w:hAnsi="黑体" w:eastAsia="黑体" w:cs="Times New Roman"/>
          <w:bCs/>
          <w:color w:val="auto"/>
          <w:highlight w:val="none"/>
        </w:rPr>
        <w:t>【事项名称】</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出口企业放弃退（免）税报告</w:t>
      </w:r>
    </w:p>
    <w:p>
      <w:pPr>
        <w:wordWrap w:val="0"/>
        <w:spacing w:line="360" w:lineRule="auto"/>
        <w:ind w:firstLine="480"/>
        <w:rPr>
          <w:rFonts w:hint="eastAsia" w:ascii="宋体" w:hAnsi="宋体" w:eastAsia="黑体" w:cs="Times New Roman"/>
          <w:bCs/>
          <w:color w:val="auto"/>
          <w:kern w:val="0"/>
          <w:highlight w:val="none"/>
          <w:lang w:eastAsia="zh-CN"/>
        </w:rPr>
      </w:pPr>
      <w:r>
        <w:rPr>
          <w:rFonts w:hint="eastAsia" w:ascii="宋体" w:hAnsi="宋体" w:eastAsia="黑体" w:cs="Times New Roman"/>
          <w:bCs/>
          <w:color w:val="auto"/>
          <w:kern w:val="0"/>
          <w:highlight w:val="none"/>
          <w:lang w:eastAsia="zh-CN"/>
        </w:rPr>
        <w:t>【申请条件】</w:t>
      </w:r>
    </w:p>
    <w:p>
      <w:pPr>
        <w:wordWrap w:val="0"/>
        <w:spacing w:line="360" w:lineRule="auto"/>
        <w:ind w:firstLine="480"/>
        <w:rPr>
          <w:rFonts w:hint="default" w:ascii="宋体" w:hAnsi="宋体" w:cs="Times New Roman"/>
          <w:color w:val="auto"/>
          <w:highlight w:val="none"/>
          <w:lang w:val="zh-CN"/>
        </w:rPr>
      </w:pPr>
      <w:r>
        <w:rPr>
          <w:rFonts w:ascii="宋体" w:hAnsi="宋体" w:cs="Times New Roman"/>
          <w:color w:val="auto"/>
          <w:highlight w:val="none"/>
          <w:lang w:val="zh-CN"/>
        </w:rPr>
        <w:t>出口企业放弃退（免）税权报告事项包括出口货物劳务放弃退（免）税备案</w:t>
      </w:r>
      <w:r>
        <w:rPr>
          <w:rFonts w:hint="default" w:ascii="宋体" w:hAnsi="宋体" w:cs="Times New Roman"/>
          <w:color w:val="auto"/>
          <w:highlight w:val="none"/>
        </w:rPr>
        <w:t>、出口货物劳务放弃免税权备案</w:t>
      </w:r>
      <w:r>
        <w:rPr>
          <w:rFonts w:ascii="宋体" w:hAnsi="宋体" w:cs="Times New Roman"/>
          <w:color w:val="auto"/>
          <w:highlight w:val="none"/>
          <w:lang w:val="zh-CN"/>
        </w:rPr>
        <w:t>和放弃适用增值税零税率备案。</w:t>
      </w:r>
    </w:p>
    <w:p>
      <w:pPr>
        <w:numPr>
          <w:ilvl w:val="0"/>
          <w:numId w:val="1"/>
        </w:numPr>
        <w:wordWrap w:val="0"/>
        <w:spacing w:line="360" w:lineRule="auto"/>
        <w:ind w:firstLine="480"/>
        <w:rPr>
          <w:rFonts w:hint="default" w:ascii="宋体" w:hAnsi="宋体" w:cs="Times New Roman"/>
          <w:color w:val="auto"/>
          <w:highlight w:val="none"/>
          <w:lang w:val="zh-CN"/>
        </w:rPr>
      </w:pPr>
      <w:r>
        <w:rPr>
          <w:rFonts w:ascii="宋体" w:hAnsi="宋体" w:cs="Times New Roman"/>
          <w:color w:val="auto"/>
          <w:highlight w:val="none"/>
          <w:lang w:val="zh-CN"/>
        </w:rPr>
        <w:t>出口企业可以放弃全部适用退（免）税政策出口货物劳务的退（免）税，并选择适用增值税免税政策或征税政策。放弃适用退（免）税政策的出口企业，应向主管税务机关办理备案手续。自备案次日起</w:t>
      </w:r>
      <w:r>
        <w:rPr>
          <w:rFonts w:hint="eastAsia" w:ascii="Times New Roman" w:hAnsi="Times New Roman" w:cs="Times New Roman"/>
          <w:caps w:val="0"/>
          <w:smallCaps w:val="0"/>
          <w:strike w:val="0"/>
          <w:dstrike w:val="0"/>
          <w:vanish w:val="0"/>
          <w:color w:val="auto"/>
          <w:highlight w:val="none"/>
          <w:lang w:val="zh-CN"/>
        </w:rPr>
        <w:t>36</w:t>
      </w:r>
      <w:r>
        <w:rPr>
          <w:rFonts w:ascii="宋体" w:hAnsi="宋体" w:cs="Times New Roman"/>
          <w:color w:val="auto"/>
          <w:highlight w:val="none"/>
          <w:lang w:val="zh-CN"/>
        </w:rPr>
        <w:t>个月内，其出口的适用增值税退（免）税政策的出口货物劳务，适用增值税免税政策或征税政策。</w:t>
      </w:r>
    </w:p>
    <w:p>
      <w:pPr>
        <w:numPr>
          <w:ilvl w:val="0"/>
          <w:numId w:val="1"/>
        </w:numPr>
        <w:wordWrap w:val="0"/>
        <w:spacing w:line="360" w:lineRule="auto"/>
        <w:ind w:firstLine="480"/>
        <w:rPr>
          <w:rFonts w:hint="default" w:ascii="宋体" w:hAnsi="宋体" w:cs="Times New Roman"/>
          <w:color w:val="auto"/>
          <w:highlight w:val="none"/>
          <w:lang w:val="zh-CN"/>
        </w:rPr>
      </w:pPr>
      <w:r>
        <w:rPr>
          <w:rFonts w:ascii="宋体" w:hAnsi="宋体" w:cs="Times New Roman"/>
          <w:color w:val="auto"/>
          <w:highlight w:val="none"/>
          <w:lang w:val="zh-CN"/>
        </w:rPr>
        <w:t>适用增值税免税政策的出口货物劳务，出口企业或其他单位如果放弃免税，实行按内销货物征税的，应向主管税务机关办理备案手续。自备案次月起执行征税政策，</w:t>
      </w:r>
      <w:r>
        <w:rPr>
          <w:rFonts w:hint="eastAsia" w:ascii="Times New Roman" w:hAnsi="Times New Roman" w:cs="Times New Roman"/>
          <w:caps w:val="0"/>
          <w:smallCaps w:val="0"/>
          <w:strike w:val="0"/>
          <w:dstrike w:val="0"/>
          <w:vanish w:val="0"/>
          <w:color w:val="auto"/>
          <w:highlight w:val="none"/>
          <w:lang w:val="zh-CN"/>
        </w:rPr>
        <w:t>36</w:t>
      </w:r>
      <w:r>
        <w:rPr>
          <w:rFonts w:ascii="宋体" w:hAnsi="宋体" w:cs="Times New Roman"/>
          <w:color w:val="auto"/>
          <w:highlight w:val="none"/>
          <w:lang w:val="zh-CN"/>
        </w:rPr>
        <w:t>个月内不得变更。</w:t>
      </w:r>
    </w:p>
    <w:p>
      <w:pPr>
        <w:wordWrap w:val="0"/>
        <w:spacing w:line="360" w:lineRule="auto"/>
        <w:ind w:firstLine="480"/>
        <w:rPr>
          <w:rFonts w:hint="default" w:ascii="宋体" w:hAnsi="宋体" w:cs="Times New Roman"/>
          <w:color w:val="auto"/>
          <w:highlight w:val="none"/>
          <w:lang w:val="zh-CN"/>
        </w:rPr>
      </w:pPr>
      <w:r>
        <w:rPr>
          <w:rFonts w:hint="eastAsia" w:ascii="Times New Roman" w:hAnsi="Times New Roman" w:cs="Times New Roman"/>
          <w:caps w:val="0"/>
          <w:smallCaps w:val="0"/>
          <w:strike w:val="0"/>
          <w:dstrike w:val="0"/>
          <w:vanish w:val="0"/>
          <w:color w:val="auto"/>
          <w:highlight w:val="none"/>
          <w:lang w:eastAsia="zh-CN"/>
        </w:rPr>
        <w:t>3.</w:t>
      </w:r>
      <w:r>
        <w:rPr>
          <w:rFonts w:ascii="宋体" w:hAnsi="宋体" w:cs="Times New Roman"/>
          <w:color w:val="auto"/>
          <w:highlight w:val="none"/>
          <w:lang w:val="zh-CN"/>
        </w:rPr>
        <w:t>增值税零税率应税服务提供者提供适用增值税零税率的应税服务，如果放弃适用增值税零税率，选择免税或按规定缴纳增值税的，应向主管税务机关办理备案手续。自备案次月</w:t>
      </w:r>
      <w:r>
        <w:rPr>
          <w:rFonts w:hint="eastAsia" w:ascii="Times New Roman" w:hAnsi="Times New Roman" w:cs="Times New Roman"/>
          <w:caps w:val="0"/>
          <w:smallCaps w:val="0"/>
          <w:strike w:val="0"/>
          <w:dstrike w:val="0"/>
          <w:vanish w:val="0"/>
          <w:color w:val="auto"/>
          <w:highlight w:val="none"/>
          <w:lang w:val="zh-CN"/>
        </w:rPr>
        <w:t>1</w:t>
      </w:r>
      <w:r>
        <w:rPr>
          <w:rFonts w:ascii="宋体" w:hAnsi="宋体" w:cs="Times New Roman"/>
          <w:color w:val="auto"/>
          <w:highlight w:val="none"/>
          <w:lang w:val="zh-CN"/>
        </w:rPr>
        <w:t>日起</w:t>
      </w:r>
      <w:r>
        <w:rPr>
          <w:rFonts w:hint="eastAsia" w:ascii="Times New Roman" w:hAnsi="Times New Roman" w:cs="Times New Roman"/>
          <w:caps w:val="0"/>
          <w:smallCaps w:val="0"/>
          <w:strike w:val="0"/>
          <w:dstrike w:val="0"/>
          <w:vanish w:val="0"/>
          <w:color w:val="auto"/>
          <w:highlight w:val="none"/>
          <w:lang w:val="zh-CN"/>
        </w:rPr>
        <w:t>36</w:t>
      </w:r>
      <w:r>
        <w:rPr>
          <w:rFonts w:ascii="宋体" w:hAnsi="宋体" w:cs="Times New Roman"/>
          <w:color w:val="auto"/>
          <w:highlight w:val="none"/>
          <w:lang w:val="zh-CN"/>
        </w:rPr>
        <w:t>个月内，该企业提供的增值税零税率应税服务，不得申报增值税退（免）税。</w:t>
      </w:r>
    </w:p>
    <w:p>
      <w:pPr>
        <w:wordWrap w:val="0"/>
        <w:spacing w:line="360" w:lineRule="auto"/>
        <w:ind w:firstLine="480"/>
        <w:jc w:val="left"/>
        <w:rPr>
          <w:rFonts w:hint="default" w:ascii="黑体" w:hAnsi="黑体" w:eastAsia="黑体" w:cs="Times New Roman"/>
          <w:bCs/>
          <w:color w:val="auto"/>
          <w:highlight w:val="none"/>
        </w:rPr>
      </w:pPr>
      <w:r>
        <w:rPr>
          <w:rFonts w:ascii="黑体" w:hAnsi="黑体" w:eastAsia="黑体" w:cs="Times New Roman"/>
          <w:bCs/>
          <w:color w:val="auto"/>
          <w:highlight w:val="none"/>
        </w:rPr>
        <w:t>【设定依据】</w:t>
      </w:r>
    </w:p>
    <w:p>
      <w:pPr>
        <w:wordWrap w:val="0"/>
        <w:spacing w:line="360" w:lineRule="auto"/>
        <w:ind w:firstLine="480"/>
        <w:rPr>
          <w:rFonts w:hint="default" w:ascii="宋体" w:hAnsi="宋体" w:cs="Times New Roman"/>
          <w:color w:val="auto"/>
          <w:highlight w:val="none"/>
          <w:lang w:val="zh-CN"/>
        </w:rPr>
      </w:pPr>
      <w:r>
        <w:rPr>
          <w:rFonts w:hint="eastAsia" w:ascii="宋体" w:hAnsi="宋体" w:cs="Times New Roman"/>
          <w:color w:val="auto"/>
          <w:highlight w:val="none"/>
          <w:lang w:val="en-US" w:eastAsia="zh-CN"/>
        </w:rPr>
        <w:t>1.</w:t>
      </w:r>
      <w:r>
        <w:rPr>
          <w:rFonts w:ascii="宋体" w:hAnsi="宋体" w:cs="Times New Roman"/>
          <w:color w:val="auto"/>
          <w:highlight w:val="none"/>
          <w:lang w:val="zh-CN"/>
        </w:rPr>
        <w:t>《国家税务总局关于出口货物劳务增值税和消费税有关问题的公告》（国家税务总局公告</w:t>
      </w:r>
      <w:r>
        <w:rPr>
          <w:rFonts w:hint="eastAsia" w:ascii="Times New Roman" w:hAnsi="Times New Roman" w:cs="Times New Roman"/>
          <w:caps w:val="0"/>
          <w:smallCaps w:val="0"/>
          <w:strike w:val="0"/>
          <w:dstrike w:val="0"/>
          <w:vanish w:val="0"/>
          <w:color w:val="auto"/>
          <w:highlight w:val="none"/>
          <w:lang w:val="zh-CN"/>
        </w:rPr>
        <w:t>2013</w:t>
      </w:r>
      <w:r>
        <w:rPr>
          <w:rFonts w:ascii="宋体" w:hAnsi="宋体" w:cs="Times New Roman"/>
          <w:color w:val="auto"/>
          <w:highlight w:val="none"/>
          <w:lang w:val="zh-CN"/>
        </w:rPr>
        <w:t>年第</w:t>
      </w:r>
      <w:r>
        <w:rPr>
          <w:rFonts w:hint="eastAsia" w:ascii="Times New Roman" w:hAnsi="Times New Roman" w:cs="Times New Roman"/>
          <w:caps w:val="0"/>
          <w:smallCaps w:val="0"/>
          <w:strike w:val="0"/>
          <w:dstrike w:val="0"/>
          <w:vanish w:val="0"/>
          <w:color w:val="auto"/>
          <w:highlight w:val="none"/>
          <w:lang w:val="zh-CN"/>
        </w:rPr>
        <w:t>65</w:t>
      </w:r>
      <w:r>
        <w:rPr>
          <w:rFonts w:ascii="宋体" w:hAnsi="宋体" w:cs="Times New Roman"/>
          <w:color w:val="auto"/>
          <w:highlight w:val="none"/>
          <w:lang w:val="zh-CN"/>
        </w:rPr>
        <w:t>号）第二条</w:t>
      </w:r>
    </w:p>
    <w:p>
      <w:pPr>
        <w:wordWrap w:val="0"/>
        <w:spacing w:line="360" w:lineRule="auto"/>
        <w:ind w:firstLine="480"/>
        <w:rPr>
          <w:rFonts w:hint="default" w:ascii="宋体" w:hAnsi="宋体" w:cs="Times New Roman"/>
          <w:color w:val="auto"/>
          <w:highlight w:val="none"/>
          <w:lang w:val="zh-CN"/>
        </w:rPr>
      </w:pPr>
      <w:r>
        <w:rPr>
          <w:rFonts w:hint="eastAsia" w:ascii="宋体" w:hAnsi="宋体" w:cs="Times New Roman"/>
          <w:color w:val="auto"/>
          <w:highlight w:val="none"/>
          <w:lang w:val="en-US" w:eastAsia="zh-CN"/>
        </w:rPr>
        <w:t>2.</w:t>
      </w:r>
      <w:r>
        <w:rPr>
          <w:rFonts w:ascii="宋体" w:hAnsi="宋体" w:cs="Times New Roman"/>
          <w:color w:val="auto"/>
          <w:highlight w:val="none"/>
          <w:lang w:val="zh-CN"/>
        </w:rPr>
        <w:t>《国家税务总局关于〈出口货物劳务增值税和消费税管理办法〉有关问题的公告》（国家税务总局公告</w:t>
      </w:r>
      <w:r>
        <w:rPr>
          <w:rFonts w:hint="eastAsia" w:ascii="Times New Roman" w:hAnsi="Times New Roman" w:cs="Times New Roman"/>
          <w:caps w:val="0"/>
          <w:smallCaps w:val="0"/>
          <w:strike w:val="0"/>
          <w:dstrike w:val="0"/>
          <w:vanish w:val="0"/>
          <w:color w:val="auto"/>
          <w:highlight w:val="none"/>
          <w:lang w:val="zh-CN"/>
        </w:rPr>
        <w:t>2013</w:t>
      </w:r>
      <w:r>
        <w:rPr>
          <w:rFonts w:ascii="宋体" w:hAnsi="宋体" w:cs="Times New Roman"/>
          <w:color w:val="auto"/>
          <w:highlight w:val="none"/>
          <w:lang w:val="zh-CN"/>
        </w:rPr>
        <w:t>年第</w:t>
      </w:r>
      <w:r>
        <w:rPr>
          <w:rFonts w:hint="eastAsia" w:ascii="Times New Roman" w:hAnsi="Times New Roman" w:cs="Times New Roman"/>
          <w:caps w:val="0"/>
          <w:smallCaps w:val="0"/>
          <w:strike w:val="0"/>
          <w:dstrike w:val="0"/>
          <w:vanish w:val="0"/>
          <w:color w:val="auto"/>
          <w:highlight w:val="none"/>
          <w:lang w:val="zh-CN"/>
        </w:rPr>
        <w:t>12</w:t>
      </w:r>
      <w:r>
        <w:rPr>
          <w:rFonts w:ascii="宋体" w:hAnsi="宋体" w:cs="Times New Roman"/>
          <w:color w:val="auto"/>
          <w:highlight w:val="none"/>
          <w:lang w:val="zh-CN"/>
        </w:rPr>
        <w:t>号）</w:t>
      </w:r>
      <w:r>
        <w:rPr>
          <w:rFonts w:hint="default" w:ascii="宋体" w:hAnsi="宋体" w:cs="Times New Roman"/>
          <w:color w:val="auto"/>
          <w:highlight w:val="none"/>
        </w:rPr>
        <w:t>第三条第（六）项</w:t>
      </w:r>
    </w:p>
    <w:p>
      <w:pPr>
        <w:wordWrap w:val="0"/>
        <w:spacing w:line="360" w:lineRule="auto"/>
        <w:ind w:firstLine="480"/>
        <w:rPr>
          <w:rFonts w:hint="default" w:ascii="宋体" w:hAnsi="宋体" w:cs="Times New Roman"/>
          <w:color w:val="auto"/>
          <w:highlight w:val="none"/>
          <w:lang w:val="zh-CN"/>
        </w:rPr>
      </w:pPr>
      <w:r>
        <w:rPr>
          <w:rFonts w:hint="eastAsia" w:ascii="宋体" w:hAnsi="宋体" w:cs="Times New Roman"/>
          <w:color w:val="auto"/>
          <w:highlight w:val="none"/>
          <w:lang w:val="en-US" w:eastAsia="zh-CN"/>
        </w:rPr>
        <w:t>3.</w:t>
      </w:r>
      <w:r>
        <w:rPr>
          <w:rFonts w:ascii="宋体" w:hAnsi="宋体" w:cs="Times New Roman"/>
          <w:color w:val="auto"/>
          <w:highlight w:val="none"/>
          <w:lang w:val="zh-CN"/>
        </w:rPr>
        <w:t>《国家税务总局关于发布〈适用增值税零税率应税服务退（免）税管理办法〉的公告》（国家税务总局公告</w:t>
      </w:r>
      <w:r>
        <w:rPr>
          <w:rFonts w:hint="eastAsia" w:ascii="Times New Roman" w:hAnsi="Times New Roman" w:cs="Times New Roman"/>
          <w:caps w:val="0"/>
          <w:smallCaps w:val="0"/>
          <w:strike w:val="0"/>
          <w:dstrike w:val="0"/>
          <w:vanish w:val="0"/>
          <w:color w:val="auto"/>
          <w:highlight w:val="none"/>
          <w:lang w:val="zh-CN"/>
        </w:rPr>
        <w:t>2014</w:t>
      </w:r>
      <w:r>
        <w:rPr>
          <w:rFonts w:ascii="宋体" w:hAnsi="宋体" w:cs="Times New Roman"/>
          <w:color w:val="auto"/>
          <w:highlight w:val="none"/>
          <w:lang w:val="zh-CN"/>
        </w:rPr>
        <w:t>年第</w:t>
      </w:r>
      <w:r>
        <w:rPr>
          <w:rFonts w:hint="eastAsia" w:ascii="Times New Roman" w:hAnsi="Times New Roman" w:cs="Times New Roman"/>
          <w:caps w:val="0"/>
          <w:smallCaps w:val="0"/>
          <w:strike w:val="0"/>
          <w:dstrike w:val="0"/>
          <w:vanish w:val="0"/>
          <w:color w:val="auto"/>
          <w:highlight w:val="none"/>
          <w:lang w:val="zh-CN"/>
        </w:rPr>
        <w:t>11</w:t>
      </w:r>
      <w:r>
        <w:rPr>
          <w:rFonts w:ascii="宋体" w:hAnsi="宋体" w:cs="Times New Roman"/>
          <w:color w:val="auto"/>
          <w:highlight w:val="none"/>
          <w:lang w:val="zh-CN"/>
        </w:rPr>
        <w:t>号）第二十条</w:t>
      </w:r>
    </w:p>
    <w:p>
      <w:pPr>
        <w:wordWrap w:val="0"/>
        <w:spacing w:line="360" w:lineRule="auto"/>
        <w:ind w:firstLine="480"/>
        <w:jc w:val="left"/>
        <w:rPr>
          <w:rFonts w:hint="eastAsia" w:ascii="宋体" w:hAnsi="宋体" w:eastAsia="黑体" w:cs="Times New Roman"/>
          <w:color w:val="auto"/>
          <w:kern w:val="0"/>
          <w:highlight w:val="none"/>
          <w:lang w:val="en-US" w:eastAsia="zh-CN"/>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3240"/>
        <w:gridCol w:w="77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2811"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240"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75"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38"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1"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仿宋" w:hAnsi="仿宋" w:eastAsia="仿宋" w:cs="Times New Roman"/>
                <w:color w:val="auto"/>
                <w:kern w:val="0"/>
                <w:sz w:val="18"/>
                <w:szCs w:val="21"/>
                <w:highlight w:val="none"/>
              </w:rPr>
            </w:pPr>
            <w:r>
              <w:rPr>
                <w:rFonts w:ascii="黑体" w:hAnsi="黑体" w:eastAsia="黑体" w:cs="Times New Roman"/>
                <w:color w:val="auto"/>
                <w:kern w:val="0"/>
                <w:sz w:val="18"/>
                <w:szCs w:val="18"/>
                <w:highlight w:val="none"/>
              </w:rPr>
              <w:t>放弃适用增值税退（免）税政策出口货物劳务的退（免）税</w:t>
            </w:r>
          </w:p>
        </w:tc>
        <w:tc>
          <w:tcPr>
            <w:tcW w:w="3240"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cs="Times New Roman"/>
                <w:color w:val="auto"/>
                <w:kern w:val="0"/>
                <w:sz w:val="18"/>
                <w:szCs w:val="18"/>
                <w:highlight w:val="none"/>
              </w:rPr>
              <w:t>《</w:t>
            </w:r>
            <w:r>
              <w:rPr>
                <w:rFonts w:ascii="黑体" w:hAnsi="黑体" w:eastAsia="黑体" w:cs="Times New Roman"/>
                <w:color w:val="auto"/>
                <w:kern w:val="0"/>
                <w:sz w:val="18"/>
                <w:szCs w:val="18"/>
                <w:highlight w:val="none"/>
              </w:rPr>
              <w:t>出口货物劳务放弃退（免）税声明》及电子数据</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1"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放弃适用增值税免税政策的出口货物劳务的免税</w:t>
            </w:r>
          </w:p>
        </w:tc>
        <w:tc>
          <w:tcPr>
            <w:tcW w:w="3240"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《出口货物劳务放弃免税权声明表》</w:t>
            </w:r>
          </w:p>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cs="Times New Roman"/>
                <w:b/>
                <w:bCs/>
                <w:color w:val="auto"/>
                <w:kern w:val="0"/>
                <w:sz w:val="18"/>
                <w:szCs w:val="18"/>
                <w:highlight w:val="none"/>
              </w:rPr>
            </w:pPr>
            <w:r>
              <w:rPr>
                <w:rFonts w:ascii="黑体" w:hAnsi="黑体" w:eastAsia="黑体" w:cs="Times New Roman"/>
                <w:color w:val="auto"/>
                <w:kern w:val="0"/>
                <w:sz w:val="18"/>
                <w:szCs w:val="18"/>
                <w:highlight w:val="none"/>
              </w:rPr>
              <w:t>及电子数据</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hint="default" w:ascii="黑体" w:hAnsi="黑体" w:eastAsia="黑体" w:cs="Microsoft Himalaya"/>
                <w:color w:val="auto"/>
                <w:kern w:val="0"/>
                <w:sz w:val="18"/>
                <w:szCs w:val="18"/>
                <w:highlight w:val="none"/>
              </w:rPr>
              <w:t>份</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1"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放弃适用增值税零税率政策</w:t>
            </w:r>
          </w:p>
        </w:tc>
        <w:tc>
          <w:tcPr>
            <w:tcW w:w="3240"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《放弃适用增值税零税率声明》</w:t>
            </w:r>
          </w:p>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及电子数据</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cs="Times New Roman"/>
          <w:color w:val="auto"/>
          <w:kern w:val="0"/>
          <w:highlight w:val="none"/>
        </w:rPr>
      </w:pPr>
      <w:r>
        <w:rPr>
          <w:rFonts w:hint="default" w:cs="Times New Roman"/>
          <w:color w:val="auto"/>
          <w:kern w:val="0"/>
          <w:highlight w:val="none"/>
        </w:rPr>
        <w:t>主管税务机关对外公开的联系电话，可从</w:t>
      </w:r>
      <w:r>
        <w:rPr>
          <w:rFonts w:hint="eastAsia" w:cs="Times New Roman"/>
          <w:color w:val="auto"/>
          <w:kern w:val="0"/>
          <w:highlight w:val="none"/>
          <w:lang w:eastAsia="zh-CN"/>
        </w:rPr>
        <w:t>云南省</w:t>
      </w:r>
      <w:r>
        <w:rPr>
          <w:rFonts w:hint="default" w:cs="Times New Roman"/>
          <w:color w:val="auto"/>
          <w:kern w:val="0"/>
          <w:highlight w:val="none"/>
        </w:rPr>
        <w:t>税务局网站</w:t>
      </w:r>
      <w:r>
        <w:rPr>
          <w:rFonts w:cs="Times New Roman"/>
          <w:color w:val="auto"/>
          <w:kern w:val="0"/>
          <w:highlight w:val="none"/>
        </w:rPr>
        <w:t>“</w:t>
      </w:r>
      <w:r>
        <w:rPr>
          <w:rFonts w:hint="default" w:cs="Times New Roman"/>
          <w:color w:val="auto"/>
          <w:kern w:val="0"/>
          <w:highlight w:val="none"/>
        </w:rPr>
        <w:t>纳税服务</w:t>
      </w:r>
      <w:r>
        <w:rPr>
          <w:rFonts w:cs="Times New Roman"/>
          <w:color w:val="auto"/>
          <w:kern w:val="0"/>
          <w:highlight w:val="none"/>
        </w:rPr>
        <w:t>”</w:t>
      </w:r>
      <w:r>
        <w:rPr>
          <w:rFonts w:hint="default" w:cs="Times New Roman"/>
          <w:color w:val="auto"/>
          <w:kern w:val="0"/>
          <w:highlight w:val="none"/>
        </w:rPr>
        <w:t>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b/>
          <w:color w:val="auto"/>
          <w:kern w:val="0"/>
          <w:highlight w:val="none"/>
        </w:rPr>
      </w:pPr>
      <w:r>
        <w:rPr>
          <w:rFonts w:ascii="宋体" w:hAnsi="宋体" w:cs="Times New Roman"/>
          <w:b/>
          <w:color w:val="auto"/>
          <w:kern w:val="0"/>
          <w:highlight w:val="none"/>
        </w:rPr>
        <w:drawing>
          <wp:inline distT="0" distB="0" distL="114300" distR="114300">
            <wp:extent cx="5184140" cy="1800225"/>
            <wp:effectExtent l="0" t="0" r="16510" b="9525"/>
            <wp:docPr id="90"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90" name="图片 10" descr="出口退免税流程图(弃权、其他）"/>
                    <pic:cNvPicPr/>
                  </pic:nvPicPr>
                  <pic:blipFill>
                    <a:blip r:embed="rId7"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3.</w:t>
      </w:r>
      <w:r>
        <w:rPr>
          <w:rFonts w:ascii="宋体" w:hAnsi="宋体" w:cs="Times New Roman"/>
          <w:color w:val="auto"/>
          <w:kern w:val="0"/>
          <w:highlight w:val="none"/>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4.</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5.</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beforeLines="300" w:afterLines="150" w:line="360" w:lineRule="auto"/>
        <w:ind w:firstLine="643"/>
        <w:outlineLvl w:val="1"/>
        <w:rPr>
          <w:rFonts w:hint="default" w:eastAsia="黑体" w:cs="Times New Roman"/>
          <w:b/>
          <w:bCs/>
          <w:color w:val="auto"/>
          <w:sz w:val="32"/>
          <w:szCs w:val="32"/>
          <w:highlight w:val="none"/>
        </w:rPr>
      </w:pPr>
      <w:r>
        <w:rPr>
          <w:rFonts w:hint="eastAsia" w:ascii="Times New Roman" w:hAnsi="Times New Roman" w:eastAsia="黑体" w:cs="Times New Roman"/>
          <w:b/>
          <w:bCs/>
          <w:caps w:val="0"/>
          <w:smallCaps w:val="0"/>
          <w:strike w:val="0"/>
          <w:dstrike w:val="0"/>
          <w:outline w:val="0"/>
          <w:shadow w:val="0"/>
          <w:emboss w:val="0"/>
          <w:imprint w:val="0"/>
          <w:vanish w:val="0"/>
          <w:color w:val="auto"/>
          <w:sz w:val="32"/>
          <w:szCs w:val="32"/>
          <w:highlight w:val="none"/>
          <w:lang w:eastAsia="zh-CN"/>
        </w:rPr>
        <w:t>7.2</w:t>
      </w:r>
      <w:r>
        <w:rPr>
          <w:rFonts w:eastAsia="黑体" w:cs="Times New Roman"/>
          <w:b/>
          <w:bCs/>
          <w:color w:val="auto"/>
          <w:sz w:val="32"/>
          <w:szCs w:val="32"/>
          <w:highlight w:val="none"/>
        </w:rPr>
        <w:t>　出口退（免）税办理</w:t>
      </w:r>
      <w:bookmarkEnd w:id="10"/>
      <w:bookmarkEnd w:id="11"/>
      <w:bookmarkEnd w:id="12"/>
      <w:bookmarkEnd w:id="13"/>
      <w:bookmarkEnd w:id="14"/>
    </w:p>
    <w:p>
      <w:pPr>
        <w:wordWrap w:val="0"/>
        <w:spacing w:beforeLines="100" w:afterLines="100" w:line="360" w:lineRule="auto"/>
        <w:outlineLvl w:val="2"/>
        <w:rPr>
          <w:rFonts w:hint="default" w:eastAsia="黑体" w:cs="Times New Roman"/>
          <w:b/>
          <w:bCs/>
          <w:color w:val="auto"/>
          <w:kern w:val="0"/>
          <w:sz w:val="28"/>
          <w:szCs w:val="28"/>
          <w:highlight w:val="none"/>
        </w:rPr>
      </w:pPr>
      <w:bookmarkStart w:id="15" w:name="_Toc1022970543_WPSOffice_Level3"/>
      <w:bookmarkStart w:id="16" w:name="_Toc27469_WPSOffice_Level2"/>
      <w:bookmarkStart w:id="17" w:name="_Toc1733037614_WPSOffice_Level3"/>
      <w:bookmarkStart w:id="18" w:name="_Toc13078419"/>
      <w:bookmarkStart w:id="19" w:name="_Toc10305"/>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7.2.1</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145</w:t>
      </w:r>
      <w:r>
        <w:rPr>
          <w:rFonts w:eastAsia="黑体" w:cs="Times New Roman"/>
          <w:b/>
          <w:bCs/>
          <w:color w:val="auto"/>
          <w:kern w:val="0"/>
          <w:sz w:val="28"/>
          <w:szCs w:val="28"/>
          <w:highlight w:val="none"/>
        </w:rPr>
        <w:t>　出口退（免）税凭证无相关电子信息申报</w:t>
      </w:r>
      <w:bookmarkEnd w:id="15"/>
      <w:bookmarkEnd w:id="16"/>
      <w:bookmarkEnd w:id="17"/>
      <w:bookmarkEnd w:id="18"/>
      <w:bookmarkEnd w:id="19"/>
    </w:p>
    <w:p>
      <w:pPr>
        <w:wordWrap w:val="0"/>
        <w:spacing w:line="360" w:lineRule="auto"/>
        <w:ind w:firstLine="480"/>
        <w:jc w:val="left"/>
        <w:rPr>
          <w:rFonts w:hint="default" w:ascii="宋体" w:hAnsi="宋体" w:cs="Times New Roman"/>
          <w:color w:val="auto"/>
          <w:kern w:val="0"/>
          <w:highlight w:val="none"/>
        </w:rPr>
      </w:pPr>
      <w:bookmarkStart w:id="20" w:name="_Toc842474237_WPSOffice_Level3"/>
      <w:bookmarkStart w:id="21" w:name="_Toc14329_WPSOffice_Level2"/>
      <w:bookmarkStart w:id="22" w:name="_Toc311838319_WPSOffice_Level3"/>
      <w:bookmarkStart w:id="23" w:name="_Toc13078420"/>
      <w:bookmarkStart w:id="24" w:name="_Toc22678"/>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出口退（免）税凭证无相关电子信息申报</w:t>
      </w:r>
    </w:p>
    <w:p>
      <w:pPr>
        <w:widowControl/>
        <w:overflowPunct w:val="0"/>
        <w:topLinePunct/>
        <w:autoSpaceDE w:val="0"/>
        <w:autoSpaceDN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idowControl/>
        <w:overflowPunct w:val="0"/>
        <w:topLinePunct/>
        <w:autoSpaceDE w:val="0"/>
        <w:autoSpaceDN w:val="0"/>
        <w:spacing w:line="360" w:lineRule="auto"/>
        <w:ind w:firstLine="480"/>
        <w:rPr>
          <w:rFonts w:hint="default" w:ascii="宋体" w:hAnsi="宋体" w:cs="Times New Roman"/>
          <w:color w:val="auto"/>
          <w:highlight w:val="none"/>
        </w:rPr>
      </w:pPr>
      <w:r>
        <w:rPr>
          <w:rFonts w:ascii="宋体" w:hAnsi="宋体" w:cs="Times New Roman"/>
          <w:color w:val="auto"/>
          <w:kern w:val="0"/>
          <w:highlight w:val="none"/>
        </w:rPr>
        <w:t>出口退（免）税凭证无相关电子信息申报</w:t>
      </w:r>
      <w:r>
        <w:rPr>
          <w:rFonts w:hint="default" w:ascii="宋体" w:hAnsi="宋体" w:cs="Times New Roman"/>
          <w:color w:val="auto"/>
          <w:kern w:val="0"/>
          <w:highlight w:val="none"/>
        </w:rPr>
        <w:t>事项是指</w:t>
      </w:r>
      <w:r>
        <w:rPr>
          <w:rFonts w:ascii="宋体" w:hAnsi="宋体" w:cs="Times New Roman"/>
          <w:color w:val="auto"/>
          <w:highlight w:val="none"/>
        </w:rPr>
        <w:t>出口企业或其他单位在出口退（免）税申报期限截止之日前，需申报的退（免）税凭证仍没有对应管理部门的电子信息或凭证的内容与电子信息比对不符而无法完成申报的，应在出口退（免）税申报期限截止之日前，向主管税务机关申请办理出口退（免）税凭证无相关电子信息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未按规定在退（免）税申报期截止之日前向主管税务机关</w:t>
      </w:r>
      <w:r>
        <w:rPr>
          <w:rFonts w:ascii="宋体" w:hAnsi="宋体" w:cs="Times New Roman"/>
          <w:color w:val="auto"/>
          <w:highlight w:val="none"/>
        </w:rPr>
        <w:t>申请办理出口退（免）税凭证无相关电子信息申报</w:t>
      </w:r>
      <w:r>
        <w:rPr>
          <w:rFonts w:ascii="宋体" w:hAnsi="宋体" w:cs="Times New Roman"/>
          <w:color w:val="auto"/>
          <w:kern w:val="0"/>
          <w:highlight w:val="none"/>
        </w:rPr>
        <w:t>的，出口企业在退（免）税申报期限截止之日后不得进行退（免）税申报，应按规定进行免税申报或纳税申报。</w:t>
      </w:r>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《国家税务总局关于出口退（免）税申报有关问题的公告》（国家税务总局公告</w:t>
      </w:r>
      <w:r>
        <w:rPr>
          <w:rFonts w:hint="eastAsia" w:ascii="Times New Roman" w:hAnsi="Times New Roman" w:cs="Times New Roman"/>
          <w:bCs/>
          <w:caps w:val="0"/>
          <w:smallCaps w:val="0"/>
          <w:strike w:val="0"/>
          <w:dstrike w:val="0"/>
          <w:vanish w:val="0"/>
          <w:color w:val="auto"/>
          <w:kern w:val="0"/>
          <w:highlight w:val="none"/>
          <w:lang w:eastAsia="zh-CN"/>
        </w:rPr>
        <w:t>2018</w:t>
      </w:r>
      <w:r>
        <w:rPr>
          <w:rFonts w:ascii="宋体" w:hAnsi="宋体" w:cs="Times New Roman"/>
          <w:bCs/>
          <w:color w:val="auto"/>
          <w:kern w:val="0"/>
          <w:highlight w:val="none"/>
        </w:rPr>
        <w:t>年第</w:t>
      </w:r>
      <w:r>
        <w:rPr>
          <w:rFonts w:hint="eastAsia" w:ascii="Times New Roman" w:hAnsi="Times New Roman" w:cs="Times New Roman"/>
          <w:bCs/>
          <w:caps w:val="0"/>
          <w:smallCaps w:val="0"/>
          <w:strike w:val="0"/>
          <w:dstrike w:val="0"/>
          <w:vanish w:val="0"/>
          <w:color w:val="auto"/>
          <w:kern w:val="0"/>
          <w:highlight w:val="none"/>
          <w:lang w:eastAsia="zh-CN"/>
        </w:rPr>
        <w:t>16</w:t>
      </w:r>
      <w:r>
        <w:rPr>
          <w:rFonts w:ascii="宋体" w:hAnsi="宋体" w:cs="Times New Roman"/>
          <w:bCs/>
          <w:color w:val="auto"/>
          <w:kern w:val="0"/>
          <w:highlight w:val="none"/>
        </w:rPr>
        <w:t>号）第六条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954"/>
        <w:gridCol w:w="792"/>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95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51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9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73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p>
        </w:tc>
        <w:tc>
          <w:tcPr>
            <w:tcW w:w="495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《出口退（免）税凭证无相关电子信息申报表》及电子数据</w:t>
            </w:r>
          </w:p>
        </w:tc>
        <w:tc>
          <w:tcPr>
            <w:tcW w:w="7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738"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hint="default" w:ascii="宋体" w:hAnsi="宋体" w:cs="Times New Roman"/>
          <w:bCs/>
          <w:color w:val="auto"/>
          <w:kern w:val="0"/>
          <w:highlight w:val="none"/>
        </w:rPr>
        <w:t>具体地点可从</w:t>
      </w:r>
      <w:r>
        <w:rPr>
          <w:rFonts w:hint="eastAsia" w:ascii="宋体" w:hAnsi="宋体" w:cs="Times New Roman"/>
          <w:bCs/>
          <w:color w:val="auto"/>
          <w:kern w:val="0"/>
          <w:highlight w:val="none"/>
          <w:lang w:eastAsia="zh-CN"/>
        </w:rPr>
        <w:t>云南省</w:t>
      </w:r>
      <w:r>
        <w:rPr>
          <w:rFonts w:hint="default" w:ascii="宋体" w:hAnsi="宋体" w:cs="Times New Roman"/>
          <w:bCs/>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highlight w:val="none"/>
        </w:rPr>
      </w:pPr>
      <w:r>
        <w:rPr>
          <w:rFonts w:hint="default" w:ascii="宋体" w:hAnsi="宋体" w:cs="Times New Roman"/>
          <w:color w:val="auto"/>
          <w:highlight w:val="none"/>
        </w:rPr>
        <w:t>主管税务机关对外公开的联系电话，可从</w:t>
      </w:r>
      <w:r>
        <w:rPr>
          <w:rFonts w:hint="eastAsia" w:ascii="宋体" w:hAnsi="宋体" w:cs="Times New Roman"/>
          <w:color w:val="auto"/>
          <w:highlight w:val="none"/>
          <w:lang w:eastAsia="zh-CN"/>
        </w:rPr>
        <w:t>云南省</w:t>
      </w:r>
      <w:r>
        <w:rPr>
          <w:rFonts w:hint="default" w:ascii="宋体" w:hAnsi="宋体" w:cs="Times New Roman"/>
          <w:color w:val="auto"/>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b/>
          <w:color w:val="auto"/>
          <w:kern w:val="0"/>
          <w:sz w:val="22"/>
          <w:highlight w:val="none"/>
        </w:rPr>
      </w:pPr>
      <w:r>
        <w:rPr>
          <w:rFonts w:ascii="宋体" w:hAnsi="宋体" w:cs="Times New Roman"/>
          <w:b/>
          <w:color w:val="auto"/>
          <w:kern w:val="0"/>
          <w:highlight w:val="none"/>
        </w:rPr>
        <w:drawing>
          <wp:inline distT="0" distB="0" distL="114300" distR="114300">
            <wp:extent cx="5184140" cy="1800225"/>
            <wp:effectExtent l="0" t="0" r="16510" b="9525"/>
            <wp:docPr id="91" name="图片 19" descr="出口退免税流程图(无信息）"/>
            <wp:cNvGraphicFramePr/>
            <a:graphic xmlns:a="http://schemas.openxmlformats.org/drawingml/2006/main">
              <a:graphicData uri="http://schemas.openxmlformats.org/drawingml/2006/picture">
                <pic:pic xmlns:pic="http://schemas.openxmlformats.org/drawingml/2006/picture">
                  <pic:nvPicPr>
                    <pic:cNvPr id="91" name="图片 19" descr="出口退免税流程图(无信息）"/>
                    <pic:cNvPicPr/>
                  </pic:nvPicPr>
                  <pic:blipFill>
                    <a:blip r:embed="rId8"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4.</w:t>
      </w:r>
      <w:r>
        <w:rPr>
          <w:rFonts w:ascii="宋体" w:hAnsi="宋体" w:cs="Times New Roman"/>
          <w:color w:val="auto"/>
          <w:kern w:val="0"/>
          <w:highlight w:val="none"/>
        </w:rPr>
        <w:t>该业务经主管税务机关在审核系统录入无相关电子信息后，出口企业退（免）税申报时间不受退（免）税申报期截止之日限制。</w:t>
      </w:r>
    </w:p>
    <w:p>
      <w:pPr>
        <w:wordWrap w:val="0"/>
        <w:spacing w:beforeLines="100" w:afterLines="100" w:line="360" w:lineRule="auto"/>
        <w:outlineLvl w:val="2"/>
        <w:rPr>
          <w:rFonts w:hint="default" w:eastAsia="黑体" w:cs="Times New Roman"/>
          <w:b/>
          <w:bCs/>
          <w:color w:val="auto"/>
          <w:kern w:val="0"/>
          <w:sz w:val="28"/>
          <w:szCs w:val="28"/>
          <w:highlight w:val="none"/>
        </w:rPr>
      </w:pP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7.2.2</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146</w:t>
      </w:r>
      <w:r>
        <w:rPr>
          <w:rFonts w:eastAsia="黑体" w:cs="Times New Roman"/>
          <w:b/>
          <w:bCs/>
          <w:color w:val="auto"/>
          <w:kern w:val="0"/>
          <w:sz w:val="28"/>
          <w:szCs w:val="28"/>
          <w:highlight w:val="none"/>
        </w:rPr>
        <w:t>　出口货物劳务免抵退税申报</w:t>
      </w:r>
      <w:bookmarkEnd w:id="20"/>
      <w:bookmarkEnd w:id="21"/>
      <w:bookmarkEnd w:id="22"/>
      <w:bookmarkEnd w:id="23"/>
      <w:bookmarkEnd w:id="24"/>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出口货物劳务免抵退税申报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出口货物劳务免抵退税申报包括：出口货物免抵退税申报、视同出口货物免抵退税申报、对外加工修理修配劳务免抵退税申报。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一般纳税人转登记为小规模纳税人（以下称转登记纳税人）的，其在一般纳税人期间出口适用增值税退（免）税政策的货物劳务，继续按照现行规定申报和办理出口退（免）税相关事项。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实行免抵退税办法的出口企业出口货物劳务后，应在货物报关出口之日次月起至次年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日前的各增值税纳税申报期内收齐有关凭证，向主管税务机关申请办理免抵退税申报业务</w:t>
      </w:r>
      <w:r>
        <w:rPr>
          <w:rFonts w:hint="default"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的出口日期，按以下原则确定：属于向海关报关出口的货物劳务，以出口货物报关单信息上注明的出口日期为准；属于非报关出口销售的货物以出口发票或普通发票的开具时间为准；属于保税区内出口企业或其他单位出口的货物以及经保税区出口的货物，以货物离境时海关出具的出境货物备案清单上注明的出口日期为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纳税人出口货物劳务适用免抵退税办法的，可以在同一申报期内，既申报免抵退税又申请办理留抵退税。当期可申报免抵退税的出口销售额为零的，应办理免抵退税零申报。纳税人既申报免抵退税又申请办理留抵退税的，税务机关应先办理免抵退税。</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出口货物免抵退税申报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出口货物免抵退税申报是指生产企业以自营出口或委托出口方式销售给境外单位或个人的货物，在海关报关并实际离境后于规定申报期限内向主管税务机关提交免抵退税申报。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出口货物免抵退税申报业务中的出口货物除指生产企业常规性出口货物外，还包括</w:t>
      </w:r>
      <w:r>
        <w:rPr>
          <w:rFonts w:hint="default" w:ascii="宋体" w:hAnsi="宋体" w:cs="Times New Roman"/>
          <w:color w:val="auto"/>
          <w:kern w:val="0"/>
          <w:highlight w:val="none"/>
        </w:rPr>
        <w:t>视同自产货物、</w:t>
      </w:r>
      <w:r>
        <w:rPr>
          <w:rFonts w:ascii="宋体" w:hAnsi="宋体" w:cs="Times New Roman"/>
          <w:color w:val="auto"/>
          <w:kern w:val="0"/>
          <w:highlight w:val="none"/>
        </w:rPr>
        <w:t>先退税后核销出口货物、列名生产企业出口的非自产货物、经保税区仓储企业出口货物、适用启运港退税政策出口货物、边境贸易人民币结算出口货物。</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视同出口货物免抵退税申报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视同出口货物免抵退税申报的货物范围包括：销售到特殊区域货物、进入列名出口监管仓库的国内货物、对外承包工程的出口货物、境外投资的出口货物、中标机电产品、海洋工程结构物产品、销售给国际航班的航空食品、销售到特殊区域的列明原材料等。</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对外提供加工修理修配劳务</w:t>
      </w:r>
      <w:r>
        <w:rPr>
          <w:rFonts w:hint="default" w:ascii="宋体" w:hAnsi="宋体" w:cs="Times New Roman"/>
          <w:color w:val="auto"/>
          <w:kern w:val="0"/>
          <w:highlight w:val="none"/>
        </w:rPr>
        <w:t>免抵退税</w:t>
      </w:r>
      <w:r>
        <w:rPr>
          <w:rFonts w:ascii="宋体" w:hAnsi="宋体" w:cs="Times New Roman"/>
          <w:color w:val="auto"/>
          <w:kern w:val="0"/>
          <w:highlight w:val="none"/>
        </w:rPr>
        <w:t>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对外提供加工修理修配劳务</w:t>
      </w:r>
      <w:r>
        <w:rPr>
          <w:rFonts w:hint="default" w:ascii="宋体" w:hAnsi="宋体" w:cs="Times New Roman"/>
          <w:color w:val="auto"/>
          <w:kern w:val="0"/>
          <w:highlight w:val="none"/>
        </w:rPr>
        <w:t>免抵退税</w:t>
      </w:r>
      <w:r>
        <w:rPr>
          <w:rFonts w:ascii="宋体" w:hAnsi="宋体" w:cs="Times New Roman"/>
          <w:color w:val="auto"/>
          <w:kern w:val="0"/>
          <w:highlight w:val="none"/>
        </w:rPr>
        <w:t>申报是指出口企业对进境复出口货物或从事国际运输的运输工具进行的加工修理修配业务在规定申报期限内向主管税务机关提交免抵退税申报。对外提供加工修理修配劳务业务类型包括：修理修配船舶、飞机、其他进境复出口货物以及航线维护（航次维修）。</w:t>
      </w:r>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highlight w:val="none"/>
        </w:rPr>
      </w:pPr>
      <w:r>
        <w:rPr>
          <w:rFonts w:hint="eastAsia" w:ascii="宋体" w:hAnsi="宋体" w:cs="Times New Roman"/>
          <w:color w:val="auto"/>
          <w:highlight w:val="none"/>
          <w:lang w:val="en-US" w:eastAsia="zh-CN"/>
        </w:rPr>
        <w:t>1.</w:t>
      </w:r>
      <w:r>
        <w:rPr>
          <w:rFonts w:ascii="宋体" w:hAnsi="宋体" w:cs="Times New Roman"/>
          <w:color w:val="auto"/>
          <w:highlight w:val="none"/>
        </w:rPr>
        <w:t>《国家税务总局关于发布&lt;出口货物劳务增值税和消费税管理办法&gt;的公告》（国家税务总局公告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2012</w:t>
      </w:r>
      <w:r>
        <w:rPr>
          <w:rFonts w:ascii="宋体" w:hAnsi="宋体" w:cs="Times New Roman"/>
          <w:color w:val="auto"/>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24</w:t>
      </w:r>
      <w:r>
        <w:rPr>
          <w:rFonts w:ascii="宋体" w:hAnsi="宋体" w:cs="Times New Roman"/>
          <w:color w:val="auto"/>
          <w:highlight w:val="none"/>
        </w:rPr>
        <w:t>号）第四条、第六条、第七条</w:t>
      </w:r>
    </w:p>
    <w:p>
      <w:pPr>
        <w:wordWrap w:val="0"/>
        <w:spacing w:line="360" w:lineRule="auto"/>
        <w:ind w:firstLine="480"/>
        <w:rPr>
          <w:rFonts w:hint="default" w:ascii="宋体" w:hAnsi="宋体" w:cs="Times New Roman"/>
          <w:color w:val="auto"/>
          <w:highlight w:val="none"/>
        </w:rPr>
      </w:pPr>
      <w:r>
        <w:rPr>
          <w:rFonts w:hint="eastAsia" w:ascii="宋体" w:hAnsi="宋体" w:cs="Times New Roman"/>
          <w:color w:val="auto"/>
          <w:highlight w:val="none"/>
          <w:lang w:val="en-US" w:eastAsia="zh-CN"/>
        </w:rPr>
        <w:t>2.</w:t>
      </w:r>
      <w:r>
        <w:rPr>
          <w:rFonts w:ascii="宋体" w:hAnsi="宋体" w:cs="Times New Roman"/>
          <w:color w:val="auto"/>
          <w:highlight w:val="none"/>
        </w:rPr>
        <w:t>《国家税务总局关于〈出口货物劳务增值税和消费税管理办法〉有关问题的公告》（国家税务总局公告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2013</w:t>
      </w:r>
      <w:r>
        <w:rPr>
          <w:rFonts w:ascii="宋体" w:hAnsi="宋体" w:cs="Times New Roman"/>
          <w:color w:val="auto"/>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12</w:t>
      </w:r>
      <w:r>
        <w:rPr>
          <w:rFonts w:ascii="宋体" w:hAnsi="宋体" w:cs="Times New Roman"/>
          <w:color w:val="auto"/>
          <w:highlight w:val="none"/>
        </w:rPr>
        <w:t>号）第二条第（十）项第</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1</w:t>
      </w:r>
      <w:r>
        <w:rPr>
          <w:rFonts w:ascii="宋体" w:hAnsi="宋体" w:cs="Times New Roman"/>
          <w:color w:val="auto"/>
          <w:highlight w:val="none"/>
        </w:rPr>
        <w:t>目</w:t>
      </w:r>
    </w:p>
    <w:p>
      <w:pPr>
        <w:wordWrap w:val="0"/>
        <w:spacing w:line="360" w:lineRule="auto"/>
        <w:ind w:firstLine="480"/>
        <w:rPr>
          <w:rFonts w:hint="default" w:ascii="宋体" w:hAnsi="宋体" w:cs="Times New Roman"/>
          <w:color w:val="auto"/>
          <w:highlight w:val="none"/>
        </w:rPr>
      </w:pPr>
      <w:r>
        <w:rPr>
          <w:rFonts w:hint="eastAsia" w:ascii="宋体" w:hAnsi="宋体" w:cs="Times New Roman"/>
          <w:color w:val="auto"/>
          <w:highlight w:val="none"/>
          <w:lang w:val="en-US" w:eastAsia="zh-CN"/>
        </w:rPr>
        <w:t>3.</w:t>
      </w:r>
      <w:r>
        <w:rPr>
          <w:rFonts w:ascii="宋体" w:hAnsi="宋体" w:cs="Times New Roman"/>
          <w:color w:val="auto"/>
          <w:highlight w:val="none"/>
        </w:rPr>
        <w:t>《国家税务总局关于出口退（免）税有关问题的公告》（国家税务总局公告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2015</w:t>
      </w:r>
      <w:r>
        <w:rPr>
          <w:rFonts w:ascii="宋体" w:hAnsi="宋体" w:cs="Times New Roman"/>
          <w:color w:val="auto"/>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29</w:t>
      </w:r>
      <w:r>
        <w:rPr>
          <w:rFonts w:ascii="宋体" w:hAnsi="宋体" w:cs="Times New Roman"/>
          <w:color w:val="auto"/>
          <w:highlight w:val="none"/>
        </w:rPr>
        <w:t>号）第六条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435"/>
        <w:gridCol w:w="2712"/>
        <w:gridCol w:w="91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147"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91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142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147"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出口货物退（免）税申报电子数据</w:t>
            </w:r>
          </w:p>
        </w:tc>
        <w:tc>
          <w:tcPr>
            <w:tcW w:w="91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5147"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《免抵退税申报汇总表》</w:t>
            </w:r>
          </w:p>
        </w:tc>
        <w:tc>
          <w:tcPr>
            <w:tcW w:w="91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5147"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《免抵退税申报汇总表附表》</w:t>
            </w:r>
          </w:p>
        </w:tc>
        <w:tc>
          <w:tcPr>
            <w:tcW w:w="91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5147"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《生产企业出口货物免抵退税申报明细表》</w:t>
            </w:r>
          </w:p>
        </w:tc>
        <w:tc>
          <w:tcPr>
            <w:tcW w:w="91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5</w:t>
            </w:r>
          </w:p>
        </w:tc>
        <w:tc>
          <w:tcPr>
            <w:tcW w:w="5147"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《免抵退税申报资料情况表》</w:t>
            </w:r>
          </w:p>
        </w:tc>
        <w:tc>
          <w:tcPr>
            <w:tcW w:w="91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6</w:t>
            </w:r>
          </w:p>
        </w:tc>
        <w:tc>
          <w:tcPr>
            <w:tcW w:w="5147"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出口发票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8163" w:type="dxa"/>
            <w:gridSpan w:val="5"/>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3114"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71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91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42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7"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报送的《生产企业出口货物免、抵、退税申报明细表》中的离岸价与相应出口货物报关单上的离岸价不一致的</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《出口货物离岸价差异原因说明表》及电子数据</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从事进料加工出口业务的企业，在申报免抵退税前</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Times New Roman"/>
                <w:color w:val="auto"/>
                <w:kern w:val="0"/>
                <w:sz w:val="18"/>
                <w:szCs w:val="18"/>
                <w:highlight w:val="none"/>
              </w:rPr>
              <w:t>《进料加工企业计划分配率备案表》及电子数据</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以双委托方式</w:t>
            </w:r>
            <w:r>
              <w:rPr>
                <w:rFonts w:ascii="黑体" w:hAnsi="黑体" w:eastAsia="黑体" w:cs="Times New Roman"/>
                <w:color w:val="auto"/>
                <w:kern w:val="0"/>
                <w:sz w:val="18"/>
                <w:szCs w:val="18"/>
                <w:highlight w:val="none"/>
              </w:rPr>
              <w:t>从事进料加工业务的企业，委托方</w:t>
            </w:r>
            <w:r>
              <w:rPr>
                <w:rFonts w:hint="default" w:ascii="黑体" w:hAnsi="黑体" w:eastAsia="黑体" w:cs="Times New Roman"/>
                <w:color w:val="auto"/>
                <w:kern w:val="0"/>
                <w:sz w:val="18"/>
                <w:szCs w:val="18"/>
                <w:highlight w:val="none"/>
              </w:rPr>
              <w:t>还应报送</w:t>
            </w:r>
            <w:r>
              <w:rPr>
                <w:rFonts w:ascii="黑体" w:hAnsi="黑体" w:eastAsia="黑体" w:cs="Times New Roman"/>
                <w:color w:val="auto"/>
                <w:kern w:val="0"/>
                <w:sz w:val="18"/>
                <w:szCs w:val="18"/>
                <w:highlight w:val="none"/>
              </w:rPr>
              <w:t>代理进、出口协议</w:t>
            </w:r>
          </w:p>
        </w:tc>
        <w:tc>
          <w:tcPr>
            <w:tcW w:w="91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3"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在出口货物报关单上的申报日期和出口日期期间，若海关调整商品代码，导致出口货物报关单上的商品代码与调整后的商品代码不一致的</w:t>
            </w:r>
          </w:p>
        </w:tc>
        <w:tc>
          <w:tcPr>
            <w:tcW w:w="271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黑体"/>
                <w:color w:val="auto"/>
                <w:kern w:val="0"/>
                <w:sz w:val="18"/>
                <w:szCs w:val="18"/>
                <w:highlight w:val="none"/>
              </w:rPr>
              <w:t>《</w:t>
            </w:r>
            <w:r>
              <w:rPr>
                <w:rFonts w:ascii="黑体" w:hAnsi="黑体" w:eastAsia="黑体" w:cs="黑体"/>
                <w:color w:val="auto"/>
                <w:kern w:val="0"/>
                <w:sz w:val="18"/>
                <w:szCs w:val="18"/>
                <w:highlight w:val="none"/>
              </w:rPr>
              <w:t>海关出口商品代码、名称、退税率调整对应表》及电子数据</w:t>
            </w:r>
          </w:p>
        </w:tc>
        <w:tc>
          <w:tcPr>
            <w:tcW w:w="91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分类管理类别为四类</w:t>
            </w:r>
          </w:p>
        </w:tc>
        <w:tc>
          <w:tcPr>
            <w:tcW w:w="2712"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《出口货物收汇申报表》及收汇凭证</w:t>
            </w:r>
          </w:p>
        </w:tc>
        <w:tc>
          <w:tcPr>
            <w:tcW w:w="912"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主管税务机关发现企业存在申报的不能收汇原因是虚假情形</w:t>
            </w:r>
          </w:p>
        </w:tc>
        <w:tc>
          <w:tcPr>
            <w:tcW w:w="2712"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912"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主管税务机关发现企业存在提供的收汇凭证是冒用的情形</w:t>
            </w:r>
          </w:p>
        </w:tc>
        <w:tc>
          <w:tcPr>
            <w:tcW w:w="2712"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912"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由于规定原因不能收汇或不能在出口货物退（免）税申报期的截止之日内收汇的</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《出口货物不能收汇申报表》及对应证明材料</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委托出口货物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代理出口协议以及受托方主管税务机关签发的代理出口货物证明</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符合条件的生产企业</w:t>
            </w:r>
            <w:r>
              <w:rPr>
                <w:rFonts w:hint="default" w:ascii="黑体" w:hAnsi="黑体" w:eastAsia="黑体" w:cs="黑体"/>
                <w:color w:val="auto"/>
                <w:kern w:val="0"/>
                <w:sz w:val="18"/>
                <w:szCs w:val="18"/>
                <w:highlight w:val="none"/>
              </w:rPr>
              <w:t>在报送</w:t>
            </w:r>
            <w:r>
              <w:rPr>
                <w:rFonts w:ascii="黑体" w:hAnsi="黑体" w:eastAsia="黑体" w:cs="黑体"/>
                <w:color w:val="auto"/>
                <w:kern w:val="0"/>
                <w:sz w:val="18"/>
                <w:szCs w:val="18"/>
                <w:highlight w:val="none"/>
              </w:rPr>
              <w:t>《先退税后核销资格申请表》</w:t>
            </w:r>
            <w:r>
              <w:rPr>
                <w:rFonts w:hint="default" w:ascii="黑体" w:hAnsi="黑体" w:eastAsia="黑体" w:cs="黑体"/>
                <w:color w:val="auto"/>
                <w:kern w:val="0"/>
                <w:sz w:val="18"/>
                <w:szCs w:val="18"/>
                <w:highlight w:val="none"/>
              </w:rPr>
              <w:t>及电子数据经税务机关同意后，</w:t>
            </w:r>
            <w:r>
              <w:rPr>
                <w:rFonts w:ascii="黑体" w:hAnsi="黑体" w:eastAsia="黑体" w:cs="黑体"/>
                <w:color w:val="auto"/>
                <w:kern w:val="0"/>
                <w:sz w:val="18"/>
                <w:szCs w:val="18"/>
                <w:highlight w:val="none"/>
              </w:rPr>
              <w:t>申报办理“先退税后核销”业务</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出口合同复印件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企业财务会计制度</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出口销售明细账</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《先退税后核销企业免抵退税申报附表》及电子数据</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年度财务报表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收款凭证</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“出口收汇核销单号”栏中填写出口合同号的《生产企业出口货物免、抵、退税申报明细表》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对外承包工程项目的出口货物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对外承包工程合同复印件，出口企业如属于分包单位的，应补充报送分包合同（协议）复印件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6"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境外投资的出口货物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商务部及授权单位批准其在境外投资的文件副本复印件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3"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销售的中标机电产品</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招标单位所在地主管税务机关签发的《中标证明通知书》复印件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由中国招标公司或其他国内招标组织签发的中标证明（正本）复印件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中标人与中国招标公司或其他招标组织签订的供货合同（协议）复印件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中标人按照标书规定及供货合同向用户发货的发货单复印件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中标机电产品用户收货清单</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销售中标机电产品的普通发票或出口发票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外国企业中标再分包给国内企业供应的机电产品，还应报送与中标企业签署的分包合同（协议）复印件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销售给海上石油天然气开采企业的自产的海洋工程结构物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销售合同</w:t>
            </w:r>
            <w:r>
              <w:rPr>
                <w:rFonts w:hint="default" w:ascii="黑体" w:hAnsi="黑体" w:eastAsia="黑体" w:cs="黑体"/>
                <w:color w:val="auto"/>
                <w:kern w:val="0"/>
                <w:sz w:val="18"/>
                <w:szCs w:val="18"/>
                <w:highlight w:val="none"/>
              </w:rPr>
              <w:t>复印件</w:t>
            </w:r>
            <w:r>
              <w:rPr>
                <w:rFonts w:ascii="黑体" w:hAnsi="黑体" w:eastAsia="黑体" w:cs="黑体"/>
                <w:color w:val="auto"/>
                <w:kern w:val="0"/>
                <w:sz w:val="18"/>
                <w:szCs w:val="18"/>
                <w:highlight w:val="none"/>
              </w:rPr>
              <w:t>，并在《生产企业出口货物免、抵、退税申报明细表》的“备注栏”中需填写购货企业的纳税人识别号和购货企业名称</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7"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销售给外轮、远洋国轮的货物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列明销售货物名称、计量单位、数量、销售金额并经外轮、远洋国轮船长签名的出口发票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生产并销售给国内和国外航空公司国际航班的航空食品</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与航空公司签订的配餐合同复印件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航空公司提供的配餐计划表（</w:t>
            </w:r>
            <w:r>
              <w:rPr>
                <w:rFonts w:hint="eastAsia" w:ascii="黑体" w:hAnsi="黑体" w:eastAsia="黑体" w:cs="黑体"/>
                <w:color w:val="auto"/>
                <w:kern w:val="0"/>
                <w:sz w:val="18"/>
                <w:szCs w:val="18"/>
                <w:highlight w:val="none"/>
                <w:lang w:eastAsia="zh-CN"/>
              </w:rPr>
              <w:t>需</w:t>
            </w:r>
            <w:r>
              <w:rPr>
                <w:rFonts w:ascii="黑体" w:hAnsi="黑体" w:eastAsia="黑体" w:cs="黑体"/>
                <w:color w:val="auto"/>
                <w:kern w:val="0"/>
                <w:sz w:val="18"/>
                <w:szCs w:val="18"/>
                <w:highlight w:val="none"/>
              </w:rPr>
              <w:t>注明航班号、起降城市等内容）</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国际航班乘务长签字的送货清单（</w:t>
            </w:r>
            <w:r>
              <w:rPr>
                <w:rFonts w:hint="eastAsia" w:ascii="黑体" w:hAnsi="黑体" w:eastAsia="黑体" w:cs="黑体"/>
                <w:color w:val="auto"/>
                <w:kern w:val="0"/>
                <w:sz w:val="18"/>
                <w:szCs w:val="18"/>
                <w:highlight w:val="none"/>
                <w:lang w:eastAsia="zh-CN"/>
              </w:rPr>
              <w:t>需</w:t>
            </w:r>
            <w:r>
              <w:rPr>
                <w:rFonts w:ascii="黑体" w:hAnsi="黑体" w:eastAsia="黑体" w:cs="黑体"/>
                <w:color w:val="auto"/>
                <w:kern w:val="0"/>
                <w:sz w:val="18"/>
                <w:szCs w:val="18"/>
                <w:highlight w:val="none"/>
              </w:rPr>
              <w:t>注明航空公司名称、航班号等内容）</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对外提供加工修理修配劳务</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与境外单位、个人签署的修理修配合同复印件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维修工作单复印件（对外修理修配飞机业务提供）</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为国外（地区）企业的飞机（船舶）提供航线维护（航次维修）的货物劳务，需在《生产企业出口货物免、抵、退税申报明细表》的“备注栏”中填写国外（地区）企业名称、航班号（船名），需提供与被维修的国外（地区）企业签订的维修合同复印件，出口发票，国外（地区）企业的航班机长或外轮船长签字确认的维修单据〔</w:t>
            </w:r>
            <w:r>
              <w:rPr>
                <w:rFonts w:hint="eastAsia" w:ascii="黑体" w:hAnsi="黑体" w:eastAsia="黑体" w:cs="黑体"/>
                <w:color w:val="auto"/>
                <w:kern w:val="0"/>
                <w:sz w:val="18"/>
                <w:szCs w:val="18"/>
                <w:highlight w:val="none"/>
                <w:lang w:eastAsia="zh-CN"/>
              </w:rPr>
              <w:t>需</w:t>
            </w:r>
            <w:r>
              <w:rPr>
                <w:rFonts w:ascii="黑体" w:hAnsi="黑体" w:eastAsia="黑体" w:cs="黑体"/>
                <w:color w:val="auto"/>
                <w:kern w:val="0"/>
                <w:sz w:val="18"/>
                <w:szCs w:val="18"/>
                <w:highlight w:val="none"/>
              </w:rPr>
              <w:t>注明国外（地区）企业名称和航班号（船名）〕</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保税区内出口企业或通过保税区仓储企业报关离境的出口货物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保税区出境货物备案清单或保税区仓储企业的出境货物备案清单</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企业出口的视同自产货物以及列名生产企业出口的非自产货物，属于消费税应税消费品的</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《生产企业出口非自产货物消费税退税申报表》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消费税专用缴款书或分割单</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海关进口消费税专用缴款书</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委托加工收回应税消费品的代扣代收税款凭证</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color w:val="auto"/>
          <w:highlight w:val="none"/>
        </w:rPr>
        <w:t>办理，</w:t>
      </w:r>
      <w:r>
        <w:rPr>
          <w:rFonts w:hint="default" w:ascii="宋体" w:hAnsi="宋体" w:cs="Times New Roman"/>
          <w:color w:val="auto"/>
          <w:highlight w:val="none"/>
        </w:rPr>
        <w:t>具体地点可从</w:t>
      </w:r>
      <w:r>
        <w:rPr>
          <w:rFonts w:hint="eastAsia" w:ascii="宋体" w:hAnsi="宋体" w:cs="Times New Roman"/>
          <w:color w:val="auto"/>
          <w:highlight w:val="none"/>
          <w:lang w:eastAsia="zh-CN"/>
        </w:rPr>
        <w:t>云南省</w:t>
      </w:r>
      <w:r>
        <w:rPr>
          <w:rFonts w:hint="default" w:ascii="宋体" w:hAnsi="宋体" w:cs="Times New Roman"/>
          <w:color w:val="auto"/>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w:t>
      </w:r>
      <w:r>
        <w:rPr>
          <w:rFonts w:ascii="宋体" w:hAnsi="宋体" w:cs="Times New Roman"/>
          <w:color w:val="auto"/>
          <w:kern w:val="0"/>
          <w:highlight w:val="none"/>
        </w:rPr>
        <w:t>“</w:t>
      </w:r>
      <w:r>
        <w:rPr>
          <w:rFonts w:hint="default" w:ascii="宋体" w:hAnsi="宋体" w:cs="Times New Roman"/>
          <w:color w:val="auto"/>
          <w:kern w:val="0"/>
          <w:highlight w:val="none"/>
        </w:rPr>
        <w:t>纳税服务</w:t>
      </w:r>
      <w:r>
        <w:rPr>
          <w:rFonts w:ascii="宋体" w:hAnsi="宋体" w:cs="Times New Roman"/>
          <w:color w:val="auto"/>
          <w:kern w:val="0"/>
          <w:highlight w:val="none"/>
        </w:rPr>
        <w:t>”</w:t>
      </w:r>
      <w:r>
        <w:rPr>
          <w:rFonts w:hint="default" w:ascii="宋体" w:hAnsi="宋体" w:cs="Times New Roman"/>
          <w:color w:val="auto"/>
          <w:kern w:val="0"/>
          <w:highlight w:val="none"/>
        </w:rPr>
        <w:t>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color w:val="auto"/>
          <w:kern w:val="0"/>
          <w:highlight w:val="none"/>
        </w:rPr>
      </w:pPr>
      <w:r>
        <w:rPr>
          <w:rFonts w:ascii="宋体" w:hAnsi="宋体" w:cs="Times New Roman"/>
          <w:b/>
          <w:color w:val="auto"/>
          <w:kern w:val="0"/>
          <w:highlight w:val="none"/>
        </w:rPr>
        <w:drawing>
          <wp:inline distT="0" distB="0" distL="114300" distR="114300">
            <wp:extent cx="5184140" cy="2363470"/>
            <wp:effectExtent l="0" t="0" r="12700" b="13970"/>
            <wp:docPr id="92" name="图片 30" descr="出口退免税流程图(申报）"/>
            <wp:cNvGraphicFramePr/>
            <a:graphic xmlns:a="http://schemas.openxmlformats.org/drawingml/2006/main">
              <a:graphicData uri="http://schemas.openxmlformats.org/drawingml/2006/picture">
                <pic:pic xmlns:pic="http://schemas.openxmlformats.org/drawingml/2006/picture">
                  <pic:nvPicPr>
                    <pic:cNvPr id="92" name="图片 30" descr="出口退免税流程图(申报）"/>
                    <pic:cNvPicPr/>
                  </pic:nvPicPr>
                  <pic:blipFill>
                    <a:blip r:embed="rId9" cstate="print"/>
                    <a:stretch>
                      <a:fillRect/>
                    </a:stretch>
                  </pic:blipFill>
                  <pic:spPr>
                    <a:xfrm>
                      <a:off x="0" y="0"/>
                      <a:ext cx="5184140" cy="23634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在出口货物报关单上的申报日期和出口日期期间，若海关调整商品代码，导致出口货物报关单上的商品代码与调整后的商品代码不一致的，应报送《海关出口商品代码、名称、退税率调整对应表》及电子数据。</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出口企业应在申报出口退（免）税后</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日内，将所申报退（免）税货物的下列单证，按申报退（免）税的出口货物顺序，填写《出口货物备案单证目录》，注明备案单证存放地点，以备主管税务机关核查。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）外贸企业购货合同、生产企业收购非自产货物出口的购货合同，包括一笔购销合同下签订的补充合同等；</w:t>
      </w:r>
    </w:p>
    <w:p>
      <w:pPr>
        <w:wordWrap w:val="0"/>
        <w:spacing w:line="360" w:lineRule="auto"/>
        <w:ind w:firstLine="480" w:firstLineChars="20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）出口货物装货单；</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）出口货物运输单据（包括：海运提单、航空运单、铁路运单、货物承运单据、邮政收据等承运人出具的货物单据，以及出口企业承付运费的国内运输单证）。</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若有无法取得上述原始单证情况的，出口企业可用具有相似内容或作用的其他单证进行单证备案。除另有规定外，备案单证由出口企业存放和保管，不得擅自损毁，保存期为</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视同出口货物及对外提供修理修配劳务不实行备案单证管理。</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w:t>
      </w:r>
      <w:r>
        <w:rPr>
          <w:rFonts w:ascii="宋体" w:hAnsi="宋体" w:cs="Times New Roman"/>
          <w:color w:val="auto"/>
          <w:kern w:val="0"/>
          <w:highlight w:val="none"/>
        </w:rPr>
        <w:t>出口企业出口货物因下列原因导致不能收汇的，属于应报送《出口货物不能收汇申报表》时的规定原因。</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）因国外商品市场行情变动的，提供有关商会出具的证明或有关交易所行情报价资料。</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）因出口商品质量原因的，提供进口商的有关函件和进口国商检机构的证明；由于客观原因无法提供进口国商检机构证明的，提供进口商的检验报告、相关证明材料和出口单位书面保证函。</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）因动物及鲜活产品变质、腐烂、非正常死亡或损耗的，提供进口商的有关函件和进口国商检机构的证明；由于客观原因确实无法提供商检证明的，提供进口商有关函件、相关证明材料和出口单位书面保证函。</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）因自然灾害、战争等不可抗力因素的，提供报刊等新闻媒体的报道材料或中国驻进口国使领馆商务处出具的证明。</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）因进口商破产、关闭、解散的，提供报刊等新闻媒体的报道材料或中国驻进口国使领馆商务处出具的证明。</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）因进口国货币汇率变动的，提供报刊等新闻媒体刊登或外汇局公布的汇率资料。</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）因溢短装的，提供提单或其他正式货运单证等商业单证。</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w:t>
      </w:r>
      <w:r>
        <w:rPr>
          <w:rFonts w:ascii="宋体" w:hAnsi="宋体" w:cs="Times New Roman"/>
          <w:color w:val="auto"/>
          <w:kern w:val="0"/>
          <w:highlight w:val="none"/>
        </w:rPr>
        <w:t>）因出口合同约定全部收汇最终日期在申报退（免）税截止期限以后的，提供出口合同。</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9</w:t>
      </w:r>
      <w:r>
        <w:rPr>
          <w:rFonts w:ascii="宋体" w:hAnsi="宋体" w:cs="Times New Roman"/>
          <w:color w:val="auto"/>
          <w:kern w:val="0"/>
          <w:highlight w:val="none"/>
        </w:rPr>
        <w:t>）因其他原因的，提供主管税务机关认可的有效凭证。</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9.</w:t>
      </w:r>
      <w:r>
        <w:rPr>
          <w:rFonts w:ascii="宋体" w:hAnsi="宋体" w:cs="Times New Roman"/>
          <w:color w:val="auto"/>
          <w:kern w:val="0"/>
          <w:highlight w:val="none"/>
        </w:rPr>
        <w:t>申报修理修配船舶退（免）税的，应提供在修理修配业务中使用零部件、原材料的贸易方式为“一般贸易”的出口货物报关单。出口货物报关单中“标记唛码及备注”栏注明修理船舶。</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符合条件的生产企业申报办理“先退税后核销”业务，仅第一次申报时应报送出口合同及企业财务会计制度复印件。</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11.</w:t>
      </w:r>
      <w:r>
        <w:rPr>
          <w:rFonts w:ascii="宋体" w:hAnsi="宋体" w:cs="Times New Roman"/>
          <w:color w:val="auto"/>
          <w:kern w:val="0"/>
          <w:highlight w:val="none"/>
        </w:rPr>
        <w:t>申请办理留抵退税的纳税人，出口货物劳务适用免抵退税办法的，应当按期申报免抵退税。当期可申报免抵退税的出口销售额为零的，应办理免抵退税零申报。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12.</w:t>
      </w:r>
      <w:r>
        <w:rPr>
          <w:rFonts w:ascii="宋体" w:hAnsi="宋体" w:cs="Times New Roman"/>
          <w:color w:val="auto"/>
          <w:kern w:val="0"/>
          <w:highlight w:val="none"/>
        </w:rPr>
        <w:t>纳税人既申报免抵退税又申请办理留抵退税的，应先办理免抵退税，办理免抵退税后，仍符合留抵退税条件的，再办理留抵退税。</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25" w:name="_Toc1588156697_WPSOffice_Level3"/>
      <w:bookmarkStart w:id="26" w:name="_Toc13078422"/>
      <w:bookmarkStart w:id="27" w:name="_Toc8684_WPSOffice_Level2"/>
      <w:bookmarkStart w:id="28" w:name="_Toc1104816588_WPSOffice_Level3"/>
      <w:bookmarkStart w:id="29" w:name="_Toc30332"/>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7.2.3</w:t>
      </w:r>
      <w:r>
        <w:rPr>
          <w:rFonts w:eastAsia="黑体" w:cs="Times New Roman"/>
          <w:b/>
          <w:bCs/>
          <w:color w:val="auto"/>
          <w:kern w:val="0"/>
          <w:sz w:val="28"/>
          <w:szCs w:val="28"/>
          <w:highlight w:val="none"/>
        </w:rPr>
        <w:t>—</w:t>
      </w:r>
      <w:bookmarkEnd w:id="25"/>
      <w:bookmarkEnd w:id="26"/>
      <w:bookmarkEnd w:id="27"/>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147</w:t>
      </w:r>
      <w:r>
        <w:rPr>
          <w:rFonts w:eastAsia="黑体" w:cs="Times New Roman"/>
          <w:b/>
          <w:bCs/>
          <w:color w:val="auto"/>
          <w:kern w:val="0"/>
          <w:sz w:val="28"/>
          <w:szCs w:val="28"/>
          <w:highlight w:val="none"/>
        </w:rPr>
        <w:t>　增值税零税率应税服务免抵退税申报</w:t>
      </w:r>
      <w:bookmarkEnd w:id="28"/>
      <w:bookmarkEnd w:id="29"/>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增值税零税率应税服务免抵退税申报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增值税零税率应税服务免抵退税申报事项是指实行免抵退税办法的出口企业</w:t>
      </w:r>
      <w:r>
        <w:rPr>
          <w:rFonts w:hint="default" w:ascii="宋体" w:hAnsi="宋体" w:cs="Times New Roman"/>
          <w:color w:val="auto"/>
          <w:kern w:val="0"/>
          <w:highlight w:val="none"/>
        </w:rPr>
        <w:t>向境外单位</w:t>
      </w:r>
      <w:r>
        <w:rPr>
          <w:rFonts w:ascii="宋体" w:hAnsi="宋体" w:cs="Times New Roman"/>
          <w:color w:val="auto"/>
          <w:kern w:val="0"/>
          <w:highlight w:val="none"/>
        </w:rPr>
        <w:t>提供增值税</w:t>
      </w:r>
      <w:r>
        <w:rPr>
          <w:rFonts w:hint="default" w:ascii="宋体" w:hAnsi="宋体" w:cs="Times New Roman"/>
          <w:color w:val="auto"/>
          <w:kern w:val="0"/>
          <w:highlight w:val="none"/>
        </w:rPr>
        <w:t>零税率</w:t>
      </w:r>
      <w:r>
        <w:rPr>
          <w:rFonts w:ascii="宋体" w:hAnsi="宋体" w:cs="Times New Roman"/>
          <w:color w:val="auto"/>
          <w:kern w:val="0"/>
          <w:highlight w:val="none"/>
        </w:rPr>
        <w:t>应税服务后，向主管税务机关申请办理免抵退税申报业务</w:t>
      </w:r>
      <w:r>
        <w:rPr>
          <w:rFonts w:hint="default"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适用</w:t>
      </w:r>
      <w:r>
        <w:rPr>
          <w:rFonts w:ascii="宋体" w:hAnsi="宋体" w:cs="Times New Roman"/>
          <w:color w:val="auto"/>
          <w:kern w:val="0"/>
          <w:highlight w:val="none"/>
        </w:rPr>
        <w:t>免抵退税办法的出口企业提供增值税</w:t>
      </w:r>
      <w:r>
        <w:rPr>
          <w:rFonts w:hint="default" w:ascii="宋体" w:hAnsi="宋体" w:cs="Times New Roman"/>
          <w:color w:val="auto"/>
          <w:kern w:val="0"/>
          <w:highlight w:val="none"/>
        </w:rPr>
        <w:t>零税率</w:t>
      </w:r>
      <w:r>
        <w:rPr>
          <w:rFonts w:ascii="宋体" w:hAnsi="宋体" w:cs="Times New Roman"/>
          <w:color w:val="auto"/>
          <w:kern w:val="0"/>
          <w:highlight w:val="none"/>
        </w:rPr>
        <w:t>跨境应税服务</w:t>
      </w:r>
      <w:r>
        <w:rPr>
          <w:rFonts w:hint="default" w:ascii="宋体" w:hAnsi="宋体" w:cs="Times New Roman"/>
          <w:color w:val="auto"/>
          <w:kern w:val="0"/>
          <w:highlight w:val="none"/>
        </w:rPr>
        <w:t>的</w:t>
      </w:r>
      <w:r>
        <w:rPr>
          <w:rFonts w:ascii="宋体" w:hAnsi="宋体" w:cs="Times New Roman"/>
          <w:color w:val="auto"/>
          <w:kern w:val="0"/>
          <w:highlight w:val="none"/>
        </w:rPr>
        <w:t>，收齐有关凭证后，应在财务作销售收入次月起至次年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日前的各增值税纳税申报期内向主管税务机关申报退（免）税。</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纳税人发生跨境应税行为，适用免抵退税办法的，可以在同一申报期内，既申报免抵退税又申请办理留抵退税。当期可申报免抵退税的出口销售额为零的，应办理免抵退税零申报。纳税人既申报免抵退税又申请办理留抵退税的，税务机关应先办理免抵退税。</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《国家税务总局关于发布〈适用增值税零税率应税服务退（免）税管理办法〉的公告》（国家税务总局公告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2014</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11</w:t>
      </w:r>
      <w:r>
        <w:rPr>
          <w:rFonts w:ascii="宋体" w:hAnsi="宋体" w:cs="Times New Roman"/>
          <w:color w:val="auto"/>
          <w:kern w:val="0"/>
          <w:highlight w:val="none"/>
        </w:rPr>
        <w:t>号）第十二条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807"/>
        <w:gridCol w:w="3828"/>
        <w:gridCol w:w="76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6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ascii="黑体" w:hAnsi="黑体" w:eastAsia="黑体" w:cs="Microsoft Himalaya"/>
                <w:color w:val="auto"/>
                <w:kern w:val="0"/>
                <w:sz w:val="21"/>
                <w:szCs w:val="21"/>
                <w:highlight w:val="none"/>
              </w:rPr>
              <w:t>材料名称</w:t>
            </w:r>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ascii="黑体" w:hAnsi="黑体" w:eastAsia="黑体" w:cs="Microsoft Himalaya"/>
                <w:color w:val="auto"/>
                <w:kern w:val="0"/>
                <w:sz w:val="21"/>
                <w:szCs w:val="21"/>
                <w:highlight w:val="none"/>
              </w:rPr>
              <w:t>数量</w:t>
            </w:r>
          </w:p>
        </w:tc>
        <w:tc>
          <w:tcPr>
            <w:tcW w:w="108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ascii="黑体" w:hAnsi="黑体" w:eastAsia="黑体" w:cs="Microsoft Himalaya"/>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出口货物退（免）税申报电子数据</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《免抵退税申报汇总表》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《免抵退税申报汇总表附表》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《增值税零税率应税服务免抵退税申报明细表》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5</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《免抵退税申报资料情况表》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6</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《提供增值税零税率应税服务收讫营业款明细清单》</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7</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从与之签订提供增值税零税率应税服务合同的境外单位取得收入的收款凭证</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8</w:t>
            </w:r>
          </w:p>
        </w:tc>
        <w:tc>
          <w:tcPr>
            <w:tcW w:w="5635"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增值税零税率应税服务所开具的发票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9</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与境外单位签订的提供增值税零税率应税服务的合同复印件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63" w:type="dxa"/>
            <w:gridSpan w:val="5"/>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86"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828"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68"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08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248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提供国际运输服务、港澳台</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运输服务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《增值税零税率应税服务（国际运输</w:t>
            </w:r>
            <w:r>
              <w:rPr>
                <w:rFonts w:hint="default" w:ascii="黑体" w:hAnsi="黑体" w:eastAsia="黑体" w:cs="黑体"/>
                <w:color w:val="auto"/>
                <w:kern w:val="0"/>
                <w:sz w:val="18"/>
                <w:szCs w:val="18"/>
                <w:highlight w:val="none"/>
              </w:rPr>
              <w:t>/</w:t>
            </w:r>
            <w:r>
              <w:rPr>
                <w:rFonts w:ascii="黑体" w:hAnsi="黑体" w:eastAsia="黑体" w:cs="黑体"/>
                <w:color w:val="auto"/>
                <w:kern w:val="0"/>
                <w:sz w:val="18"/>
                <w:szCs w:val="18"/>
                <w:highlight w:val="none"/>
              </w:rPr>
              <w:t>港澳台运输）免抵退税申报明细表》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48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国际运输服务、港澳台运输服务以水路运输、航空运输、</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公路运输方式</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增值税零税率应税服务的载货、载客舱单或其他能够反映收入原始构成的单据凭证复印件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48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国际运输服务、港澳台运输服务以航空运输方式且国际运输和港澳台运输各航段由</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多个承运人承运</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《航空国际运输收入清算账单申报明细表》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以程租、期租、湿租服务方式租赁交通运输工具从事国际运输服务和港澳台运输服务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程租、期租、湿租的合同或协议复印件，向境外单位和个人提供期租、湿租服务，按规定由出租方申报退（免）税的，可不提供增值税零税率应税服务的载货、载客舱单或其他能够反映收入原始构成的原始凭证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lang w:val="zh-CN"/>
              </w:rPr>
              <w:t>提供的适用增值税零税率的铁路运输服务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属于客运的，应当提供《国际客运（含香港直通车）旅客、行李包裹运输清算函件明细表》；属于货运的，应当提供《中国铁路总公司国际货物运输明细表》，或者提供列明本企业清算后的国际联运运输收入的《清算资金通知清单》</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提供软件服务、电路设计及测试服务、信息系统服务、业务流程管理服务，以及离岸服务外包业务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合同已在商务部“服务外包及软件出口管理信息系统”中登记并审核通过，由该系统出具的证明文件复印件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提供广播影视节目（作品）的制作和发行服务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合同已在商务部“文化贸易管理系统”中登记并审核通过，由该系统出具的证明文件复印件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提供电影、电视剧的制作服务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行业主管部门出具的在有效期内的影视制作许可证明复印件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提供电影、电视剧的发行服务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行业主管部门出具的在有效期内的发行版权证明、发行许可证明复印件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248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提供研发服务、设计服务、</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技术转让服务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与提供增值税零税率应税服务收入相对应的《技术出口合同登记证》及其数据表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2363470"/>
            <wp:effectExtent l="0" t="0" r="12700" b="13970"/>
            <wp:docPr id="93" name="图片 33" descr="出口退免税流程图(申报）"/>
            <wp:cNvGraphicFramePr/>
            <a:graphic xmlns:a="http://schemas.openxmlformats.org/drawingml/2006/main">
              <a:graphicData uri="http://schemas.openxmlformats.org/drawingml/2006/picture">
                <pic:pic xmlns:pic="http://schemas.openxmlformats.org/drawingml/2006/picture">
                  <pic:nvPicPr>
                    <pic:cNvPr id="93" name="图片 33" descr="出口退免税流程图(申报）"/>
                    <pic:cNvPicPr/>
                  </pic:nvPicPr>
                  <pic:blipFill>
                    <a:blip r:embed="rId9" cstate="print"/>
                    <a:stretch>
                      <a:fillRect/>
                    </a:stretch>
                  </pic:blipFill>
                  <pic:spPr>
                    <a:xfrm>
                      <a:off x="0" y="0"/>
                      <a:ext cx="5184140" cy="23634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实行免抵退税办法的增值税零税率应税服务提供者如果同时出口货物劳务且未分别核算的，应一并计算免抵退税。</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highlight w:val="none"/>
        </w:rPr>
        <w:t>跨国公司经外汇管理部门批准实行外汇资金集中运营管理或经中国人民银行批准实行经常项下跨境人民币集中收付管理的，其成员公司在批准的有效期内，可凭银行出具给跨国公司资金集中运营（收付）公司符合下列规定的收款凭证，向主管税务机关申报退（免）税：</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highlight w:val="none"/>
        </w:rPr>
        <w:t>（</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1</w:t>
      </w:r>
      <w:r>
        <w:rPr>
          <w:rFonts w:ascii="宋体" w:hAnsi="宋体" w:cs="Times New Roman"/>
          <w:color w:val="auto"/>
          <w:highlight w:val="none"/>
        </w:rPr>
        <w:t>）收款凭证上的付款单位</w:t>
      </w:r>
      <w:r>
        <w:rPr>
          <w:rFonts w:hint="eastAsia" w:ascii="宋体" w:hAnsi="宋体" w:cs="Times New Roman"/>
          <w:color w:val="auto"/>
          <w:highlight w:val="none"/>
          <w:lang w:eastAsia="zh-CN"/>
        </w:rPr>
        <w:t>需</w:t>
      </w:r>
      <w:r>
        <w:rPr>
          <w:rFonts w:ascii="宋体" w:hAnsi="宋体" w:cs="Times New Roman"/>
          <w:color w:val="auto"/>
          <w:highlight w:val="none"/>
        </w:rPr>
        <w:t>是与成员公司签订提供增值税零税率应税服务合同的境外单位或合同约定的跨国公司的境外成员企业。</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w:t>
      </w:r>
      <w:r>
        <w:rPr>
          <w:rFonts w:ascii="宋体" w:hAnsi="宋体" w:cs="Times New Roman"/>
          <w:color w:val="auto"/>
          <w:highlight w:val="none"/>
        </w:rPr>
        <w:t>）收款凭证上的收款单位或附言的实际收款人</w:t>
      </w:r>
      <w:r>
        <w:rPr>
          <w:rFonts w:hint="eastAsia" w:ascii="宋体" w:hAnsi="宋体" w:cs="Times New Roman"/>
          <w:color w:val="auto"/>
          <w:highlight w:val="none"/>
          <w:lang w:eastAsia="zh-CN"/>
        </w:rPr>
        <w:t>需</w:t>
      </w:r>
      <w:r>
        <w:rPr>
          <w:rFonts w:ascii="宋体" w:hAnsi="宋体" w:cs="Times New Roman"/>
          <w:color w:val="auto"/>
          <w:highlight w:val="none"/>
        </w:rPr>
        <w:t>载明有成员公司的名称。</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8.</w:t>
      </w:r>
      <w:r>
        <w:rPr>
          <w:rFonts w:ascii="宋体" w:hAnsi="宋体" w:cs="Times New Roman"/>
          <w:color w:val="auto"/>
          <w:kern w:val="0"/>
          <w:highlight w:val="none"/>
          <w:lang w:val="zh-CN"/>
        </w:rPr>
        <w:t>提供的适用增值税零税率的铁路运输</w:t>
      </w:r>
      <w:r>
        <w:rPr>
          <w:rFonts w:ascii="宋体" w:hAnsi="宋体" w:cs="Times New Roman"/>
          <w:color w:val="auto"/>
          <w:kern w:val="0"/>
          <w:highlight w:val="none"/>
        </w:rPr>
        <w:t>客运</w:t>
      </w:r>
      <w:r>
        <w:rPr>
          <w:rFonts w:ascii="宋体" w:hAnsi="宋体" w:cs="Times New Roman"/>
          <w:color w:val="auto"/>
          <w:kern w:val="0"/>
          <w:highlight w:val="none"/>
          <w:lang w:val="zh-CN"/>
        </w:rPr>
        <w:t>服务</w:t>
      </w:r>
      <w:r>
        <w:rPr>
          <w:rFonts w:ascii="宋体" w:hAnsi="宋体" w:cs="Times New Roman"/>
          <w:color w:val="auto"/>
          <w:kern w:val="0"/>
          <w:highlight w:val="none"/>
        </w:rPr>
        <w:t>的，以下原始凭证留存企业备查：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）国际客运联运票据（入境除外）；</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）铁路合作组织清算函件；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）香港直通车售出直通客票月报。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9.</w:t>
      </w:r>
      <w:r>
        <w:rPr>
          <w:rFonts w:ascii="宋体" w:hAnsi="宋体" w:cs="Times New Roman"/>
          <w:color w:val="auto"/>
          <w:kern w:val="0"/>
          <w:highlight w:val="none"/>
          <w:lang w:val="zh-CN"/>
        </w:rPr>
        <w:t>提供的适用增值税零税率的铁路运输</w:t>
      </w:r>
      <w:r>
        <w:rPr>
          <w:rFonts w:ascii="宋体" w:hAnsi="宋体" w:cs="Times New Roman"/>
          <w:color w:val="auto"/>
          <w:kern w:val="0"/>
          <w:highlight w:val="none"/>
        </w:rPr>
        <w:t>货运</w:t>
      </w:r>
      <w:r>
        <w:rPr>
          <w:rFonts w:ascii="宋体" w:hAnsi="宋体" w:cs="Times New Roman"/>
          <w:color w:val="auto"/>
          <w:kern w:val="0"/>
          <w:highlight w:val="none"/>
          <w:lang w:val="zh-CN"/>
        </w:rPr>
        <w:t>服务</w:t>
      </w:r>
      <w:r>
        <w:rPr>
          <w:rFonts w:ascii="宋体" w:hAnsi="宋体" w:cs="Times New Roman"/>
          <w:color w:val="auto"/>
          <w:kern w:val="0"/>
          <w:highlight w:val="none"/>
        </w:rPr>
        <w:t>的，以下原始凭证留存企业备查：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）运输收入会计报表；</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）货运联运运单；</w:t>
      </w:r>
    </w:p>
    <w:p>
      <w:pPr>
        <w:wordWrap w:val="0"/>
        <w:spacing w:line="360" w:lineRule="auto"/>
        <w:ind w:firstLine="480"/>
        <w:rPr>
          <w:rFonts w:hint="default" w:ascii="宋体" w:hAnsi="宋体" w:cs="Times New Roman"/>
          <w:color w:val="auto"/>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）“发站”或“到站（局）”名称包含“境”字的货票。</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外贸企业直接将服务或自行研发的无形资产出口，视同生产企业连同其出口货物统一实行免抵退税办法。</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11.</w:t>
      </w:r>
      <w:r>
        <w:rPr>
          <w:rFonts w:ascii="宋体" w:hAnsi="宋体" w:cs="Times New Roman"/>
          <w:color w:val="auto"/>
          <w:kern w:val="0"/>
          <w:highlight w:val="none"/>
        </w:rPr>
        <w:t>申请办理留抵退税的纳税人，发生跨境应税行为适用免抵退税办法的，应当按期申报免抵退税。当期可申报免抵退税的出口销售额为零的，应办理免抵退税零申报。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12.</w:t>
      </w:r>
      <w:r>
        <w:rPr>
          <w:rFonts w:ascii="宋体" w:hAnsi="宋体" w:cs="Times New Roman"/>
          <w:color w:val="auto"/>
          <w:kern w:val="0"/>
          <w:highlight w:val="none"/>
        </w:rPr>
        <w:t>纳税人既申报免抵退税又申请办理留抵退税的，应先办理免抵退税，办理免抵退税后，仍符合留抵退税条件的，再办理留抵退税。</w:t>
      </w:r>
    </w:p>
    <w:p>
      <w:pPr>
        <w:wordWrap w:val="0"/>
        <w:spacing w:beforeLines="100" w:afterLines="100" w:line="360" w:lineRule="auto"/>
        <w:outlineLvl w:val="2"/>
        <w:rPr>
          <w:rFonts w:hint="default" w:eastAsia="黑体" w:cs="Times New Roman"/>
          <w:b/>
          <w:bCs/>
          <w:color w:val="auto"/>
          <w:kern w:val="24"/>
          <w:sz w:val="28"/>
          <w:szCs w:val="28"/>
          <w:highlight w:val="none"/>
        </w:rPr>
      </w:pPr>
      <w:bookmarkStart w:id="30" w:name="_Toc13078421"/>
      <w:bookmarkStart w:id="31" w:name="_Toc1206528753_WPSOffice_Level3"/>
      <w:bookmarkStart w:id="32" w:name="_Toc9550"/>
      <w:bookmarkStart w:id="33" w:name="_Toc20367_WPSOffice_Level2"/>
      <w:bookmarkStart w:id="34" w:name="_Toc1508782554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24"/>
          <w:sz w:val="28"/>
          <w:szCs w:val="28"/>
          <w:highlight w:val="none"/>
          <w:lang w:eastAsia="zh-CN"/>
        </w:rPr>
        <w:t>7.2.4</w:t>
      </w:r>
      <w:r>
        <w:rPr>
          <w:rFonts w:eastAsia="黑体" w:cs="Times New Roman"/>
          <w:b/>
          <w:bCs/>
          <w:color w:val="auto"/>
          <w:kern w:val="24"/>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24"/>
          <w:sz w:val="28"/>
          <w:szCs w:val="28"/>
          <w:highlight w:val="none"/>
          <w:lang w:eastAsia="zh-CN"/>
        </w:rPr>
        <w:t>148</w:t>
      </w:r>
      <w:r>
        <w:rPr>
          <w:rFonts w:hint="default" w:eastAsia="黑体" w:cs="Times New Roman"/>
          <w:b/>
          <w:bCs/>
          <w:color w:val="auto"/>
          <w:kern w:val="24"/>
          <w:sz w:val="28"/>
          <w:szCs w:val="28"/>
          <w:highlight w:val="none"/>
        </w:rPr>
        <w:t>　</w:t>
      </w:r>
      <w:r>
        <w:rPr>
          <w:rFonts w:eastAsia="黑体" w:cs="Times New Roman"/>
          <w:b/>
          <w:bCs/>
          <w:color w:val="auto"/>
          <w:kern w:val="24"/>
          <w:sz w:val="28"/>
          <w:szCs w:val="28"/>
          <w:highlight w:val="none"/>
        </w:rPr>
        <w:t>出口货物劳务免退税申报</w:t>
      </w:r>
      <w:bookmarkEnd w:id="30"/>
      <w:bookmarkEnd w:id="31"/>
      <w:bookmarkEnd w:id="32"/>
      <w:bookmarkEnd w:id="33"/>
      <w:bookmarkEnd w:id="34"/>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出口货物劳务免退税申报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出口货物劳务免退税申报事项包括出口货物免退税申报、视同出口货物免退税申报、对外加工修理修配劳务免退税申报。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一般纳税人转登记为小规模纳税人（以下称转登记纳税人）的，其在一般纳税人期间出口适用增值税退（免）税政策的货物劳务，继续按照现行规定申报和办理出口退（免）税相关事项。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实行免退税办法的出口企业出口货物劳务后，应在货物报关出口之日次月起至次年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日前的各增值税纳税申报期内收齐有关凭证，向主管税务机关办理出口货物增值税、消费税免退税申报。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的出口日期，按以下原则确定：属于向海关报关出口的货物劳务，以出口货物报关单信息上注明的出口日期为准；属于非报关出口销售的货物以出口发票或普通发票的开具时间为准；属于保税区内出口企业或其他单位出口的货物以及经保税区出口的货物，以货物离境时海关出具的出境货物备案清单上注明的出口日期为准。</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出口货物免退税申报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出口货物免退税申报核准是指外贸企业以自营出口或委托出口方式销售给境外单位或个人的货物，在海关报关并实际离境后于规定申报期限内向主管税务机关提交免退税申报，税务机关按规定办理核准手续。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出口货物免退税申报核准业务中的出口货物除出口企业常规性出口货物外，还包括经保税区仓储企业出口货物、适用启运港退税政策出口货物、边境贸易人民币结算出口货物、跨境贸易人民币结算出口货物。</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视同出口货物免退税申报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视同出口货物免退税申报核准的货物范围包括：对外承包工程出口货物、销售给外轮、远洋国轮货物、境外实物投资出口货物、对外援助出口货物、中标机电产品、销售给特殊区域货物、进入列名出口监管仓库的国内货物、免税品经营企业运入海关监管仓库货物、上海虹桥、浦东机场海关隔离区内免税店销售货物、融资租赁货物、销售横琴、平潭企业的货物、境外带料加工装配业务的出口货物等。</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对外提供加工修理修配劳务</w:t>
      </w:r>
      <w:r>
        <w:rPr>
          <w:rFonts w:hint="default" w:ascii="宋体" w:hAnsi="宋体" w:cs="Times New Roman"/>
          <w:color w:val="auto"/>
          <w:kern w:val="0"/>
          <w:highlight w:val="none"/>
        </w:rPr>
        <w:t>免退税申报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对外提供加工修理修配劳务</w:t>
      </w:r>
      <w:r>
        <w:rPr>
          <w:rFonts w:hint="default" w:ascii="宋体" w:hAnsi="宋体" w:cs="Times New Roman"/>
          <w:color w:val="auto"/>
          <w:kern w:val="0"/>
          <w:highlight w:val="none"/>
        </w:rPr>
        <w:t>免退税</w:t>
      </w:r>
      <w:r>
        <w:rPr>
          <w:rFonts w:ascii="宋体" w:hAnsi="宋体" w:cs="Times New Roman"/>
          <w:color w:val="auto"/>
          <w:kern w:val="0"/>
          <w:highlight w:val="none"/>
        </w:rPr>
        <w:t>申报是指出口企业对进境复出口货物或从事国际运输的运输工具进行的加工修理修配业务在规定申报期限内向主管税务机关提交免退税申报。对外提供加工修理修配劳务业务类型包括：修理修配船舶、其他进境复出口货物以及航线维护（航次维修）。</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1.</w:t>
      </w:r>
      <w:r>
        <w:rPr>
          <w:rFonts w:ascii="宋体" w:hAnsi="宋体" w:cs="Times New Roman"/>
          <w:color w:val="auto"/>
          <w:kern w:val="0"/>
          <w:highlight w:val="none"/>
        </w:rPr>
        <w:t>《国家税务总局关于发布&lt;出口货物劳务增值税和消费税管理办法&gt;的公告》（国家税务总局公告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24</w:t>
      </w:r>
      <w:r>
        <w:rPr>
          <w:rFonts w:ascii="宋体" w:hAnsi="宋体" w:cs="Times New Roman"/>
          <w:color w:val="auto"/>
          <w:kern w:val="0"/>
          <w:highlight w:val="none"/>
        </w:rPr>
        <w:t>号）第五条、第六条、第七条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2.</w:t>
      </w:r>
      <w:r>
        <w:rPr>
          <w:rFonts w:ascii="宋体" w:hAnsi="宋体" w:cs="Times New Roman"/>
          <w:color w:val="auto"/>
          <w:kern w:val="0"/>
          <w:highlight w:val="none"/>
        </w:rPr>
        <w:t>《国家税务总局关于发布〈横琴、平潭开发有关增值税和消费税退税管理办法（试行）〉的公告》（国家税务总局</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2014</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70</w:t>
      </w:r>
      <w:r>
        <w:rPr>
          <w:rFonts w:ascii="宋体" w:hAnsi="宋体" w:cs="Times New Roman"/>
          <w:color w:val="auto"/>
          <w:kern w:val="0"/>
          <w:highlight w:val="none"/>
        </w:rPr>
        <w:t>号公告）第五条、第六条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564"/>
        <w:gridCol w:w="3794"/>
        <w:gridCol w:w="60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bookmarkStart w:id="35" w:name="_Hlk13098113"/>
            <w:r>
              <w:rPr>
                <w:rFonts w:ascii="黑体" w:hAnsi="黑体" w:eastAsia="黑体" w:cs="Times New Roman"/>
                <w:color w:val="auto"/>
                <w:kern w:val="0"/>
                <w:sz w:val="21"/>
                <w:szCs w:val="21"/>
                <w:highlight w:val="none"/>
              </w:rPr>
              <w:t>序号</w:t>
            </w:r>
          </w:p>
        </w:tc>
        <w:tc>
          <w:tcPr>
            <w:tcW w:w="5358"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0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152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358"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出口货物退（免）税申报电子数据</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5358"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《外贸企业出口退税进货明细申报表》</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5358"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《外贸企业出口退税出口明细申报表》</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5358"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《外贸企业出口退税汇总申报表》</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5</w:t>
            </w:r>
          </w:p>
        </w:tc>
        <w:tc>
          <w:tcPr>
            <w:tcW w:w="5358"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增值税专用发票抵扣联或海关进口增值税专用缴款书</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2243"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794"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0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52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委托出口货物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代理出口协议以及受托方主管税务机关签发的代理出口货物证明</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分类管理类别为四类</w:t>
            </w:r>
          </w:p>
        </w:tc>
        <w:tc>
          <w:tcPr>
            <w:tcW w:w="3794"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《出口货物收汇申报表》及收汇凭证复印件</w:t>
            </w:r>
          </w:p>
        </w:tc>
        <w:tc>
          <w:tcPr>
            <w:tcW w:w="600"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主管税务机关发现企业存在申报的不能收汇原因是虚假情形的</w:t>
            </w:r>
          </w:p>
        </w:tc>
        <w:tc>
          <w:tcPr>
            <w:tcW w:w="3794"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600"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主管税务机关发现企业存在提供的收汇凭证是冒用的情形</w:t>
            </w:r>
          </w:p>
        </w:tc>
        <w:tc>
          <w:tcPr>
            <w:tcW w:w="3794"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600"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exact"/>
          <w:jc w:val="center"/>
        </w:trPr>
        <w:tc>
          <w:tcPr>
            <w:tcW w:w="2243"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由于规定原因不能收汇或不能在出口货物退（免）税申报期的截止之日内</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收汇的</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《出口货物不能收汇申报表》及对应证明材料</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5" w:hRule="exact"/>
          <w:jc w:val="center"/>
        </w:trPr>
        <w:tc>
          <w:tcPr>
            <w:tcW w:w="2243"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在出口货物报关单上的申报日期和出口日期期间，若海关调整商品代码，导致出口货物报关单上的商品代码与调整后的商品</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代码不一致的</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w:t>
            </w:r>
            <w:r>
              <w:rPr>
                <w:rFonts w:ascii="黑体" w:hAnsi="黑体" w:eastAsia="黑体" w:cs="黑体"/>
                <w:color w:val="auto"/>
                <w:kern w:val="0"/>
                <w:sz w:val="18"/>
                <w:szCs w:val="18"/>
                <w:highlight w:val="none"/>
              </w:rPr>
              <w:t>海关出口商品代码、名称、退税率调整对应表》及电子数据</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属于应税消费品的应报送</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消费税专用缴款书或分割单、海关进口消费税专用缴款书</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对外承包工程项目的出口货物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对外承包工程合同复印件，出口企业如属于分包单位的，应补充提供分包合同（协议）复印件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境外投资的出口货物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商务部及授权单位批准其在境外投资的文件副本复印件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境外带料加工</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境外带料加工装配企业批准证书复印件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销售的中标机电产品</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招标单位所在地主管税务机关签发的《中标证明通知书》</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由中国招标公司或其他国内招标组织签发的中标证明（正本）复印件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中标人与中国招标公司或其他招标组织签订的供货合同（协议）复印件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中标人按照标书规定及供货合同向用户发货的发货单</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中标机电产品用户收货清单</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外国企业中标再分包给国内企业供应的机电产品，还应报送与中标企业签署的分包合同（协议）复印件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销售给外轮、远洋国轮的货物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列明销售货物名称、计量单位、数量、销售金额并经外轮、远洋国轮船长签名的出口发票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出口已使用过的设备</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《出口已使用过的设备退税申报表》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出口自用旧设备免退税申报电子数据</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增值税专用发票（抵扣联）或</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海关进口增值税专用缴款书</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《出口已使用过的设备折旧情况确认表》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委托出口货物</w:t>
            </w:r>
            <w:r>
              <w:rPr>
                <w:rFonts w:ascii="黑体" w:hAnsi="黑体" w:eastAsia="黑体" w:cs="黑体"/>
                <w:color w:val="auto"/>
                <w:kern w:val="0"/>
                <w:sz w:val="18"/>
                <w:szCs w:val="18"/>
                <w:highlight w:val="none"/>
              </w:rPr>
              <w:t>，还应报送受托方主管税务机关</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签发的代理出口货物证明，以及代理出口协议</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融资租赁出租方申报融资租赁货物退税</w:t>
            </w:r>
          </w:p>
        </w:tc>
        <w:tc>
          <w:tcPr>
            <w:tcW w:w="3794"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购进融资租赁货物取得的增值税专用发票</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（抵扣联）或海关（进口增值税）专用缴款书</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融资租赁货物属于消费税应税货物的，还应提供消费税税收（出口货物专用）缴款书或海关</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（进口消费税）专用缴款书</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与承租人签订的租赁期在</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5</w:t>
            </w:r>
            <w:r>
              <w:rPr>
                <w:rFonts w:ascii="黑体" w:hAnsi="黑体" w:eastAsia="黑体" w:cs="黑体"/>
                <w:color w:val="auto"/>
                <w:kern w:val="0"/>
                <w:sz w:val="18"/>
                <w:szCs w:val="18"/>
                <w:highlight w:val="none"/>
              </w:rPr>
              <w:t>年（含）以上的融资租赁合同（有法律效力的中文版）</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融资租赁海洋工程结构物的，提供向海洋工程结构物承租人收取首笔租金时开具的发票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融资租赁海洋工程结构物的，提供列名海上石油天然气开采企业收货清单</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保税区内出口企业或通过保税区仓储企业报关离境的出口货物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供保税区出境货物备案清单或保税区仓储企业的出境货物备案清单</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243" w:type="dxa"/>
            <w:gridSpan w:val="2"/>
            <w:vMerge w:val="restart"/>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上海虹桥、浦东机场海关国际隔离区内的免税店</w:t>
            </w:r>
          </w:p>
          <w:p>
            <w:pPr>
              <w:wordWrap w:val="0"/>
              <w:spacing w:line="240" w:lineRule="auto"/>
              <w:ind w:firstLine="0" w:firstLineChars="0"/>
              <w:jc w:val="center"/>
              <w:rPr>
                <w:rFonts w:hint="default" w:cs="Times New Roman"/>
                <w:color w:val="auto"/>
                <w:kern w:val="0"/>
                <w:highlight w:val="none"/>
              </w:rPr>
            </w:pPr>
            <w:r>
              <w:rPr>
                <w:rFonts w:ascii="黑体" w:hAnsi="黑体" w:eastAsia="黑体" w:cs="黑体"/>
                <w:color w:val="auto"/>
                <w:kern w:val="0"/>
                <w:sz w:val="18"/>
                <w:szCs w:val="18"/>
                <w:highlight w:val="none"/>
              </w:rPr>
              <w:t>销售的货物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加盖免税店报关专用章</w:t>
            </w:r>
            <w:r>
              <w:rPr>
                <w:rFonts w:hint="default" w:ascii="黑体" w:hAnsi="黑体" w:eastAsia="黑体" w:cs="黑体"/>
                <w:color w:val="auto"/>
                <w:kern w:val="0"/>
                <w:sz w:val="18"/>
                <w:szCs w:val="18"/>
                <w:highlight w:val="none"/>
              </w:rPr>
              <w:t>的</w:t>
            </w:r>
            <w:r>
              <w:rPr>
                <w:rFonts w:ascii="黑体" w:hAnsi="黑体" w:eastAsia="黑体" w:cs="黑体"/>
                <w:color w:val="auto"/>
                <w:kern w:val="0"/>
                <w:sz w:val="18"/>
                <w:szCs w:val="18"/>
                <w:highlight w:val="none"/>
              </w:rPr>
              <w:t>出口货物报关单</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243" w:type="dxa"/>
            <w:gridSpan w:val="2"/>
            <w:vMerge w:val="continue"/>
            <w:vAlign w:val="center"/>
          </w:tcPr>
          <w:p>
            <w:pPr>
              <w:wordWrap w:val="0"/>
              <w:spacing w:line="240" w:lineRule="auto"/>
              <w:ind w:firstLine="0" w:firstLineChars="0"/>
              <w:jc w:val="center"/>
              <w:rPr>
                <w:rFonts w:hint="default" w:cs="Times New Roman"/>
                <w:color w:val="auto"/>
                <w:kern w:val="0"/>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海关对免税店销售货物的核销证明</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2243"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横琴、平潭从中华人民共和国境内其他地区购买货物的企业向主管税务机关申报增值税和消费税退税</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《区内企业退税汇总申报表》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《区内企业退税进货明细申报表》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在“业务类型”栏填写“GHQYTS”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《区内企业退税入区货物明细申报表》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在“业务类型”栏填写“GHQYTS”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区外货物增值税、消费税退税申报电子数据</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加盖海关印章进境货物备案清单复印件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增值税专用发票（抵扣联）</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消费税专用缴款书或分割单</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（属应税消费品的报送）</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横琴、平潭区内水电气企业向主管税务机关申报增值税和消费税退税</w:t>
            </w:r>
          </w:p>
        </w:tc>
        <w:tc>
          <w:tcPr>
            <w:tcW w:w="379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Times New Roman"/>
                <w:color w:val="auto"/>
                <w:kern w:val="0"/>
                <w:sz w:val="18"/>
                <w:szCs w:val="18"/>
                <w:highlight w:val="none"/>
              </w:rPr>
              <w:t>《购进水电气退税申报表》</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Times New Roman"/>
                <w:color w:val="auto"/>
                <w:kern w:val="0"/>
                <w:sz w:val="18"/>
                <w:szCs w:val="18"/>
                <w:highlight w:val="none"/>
              </w:rPr>
              <w:t>在“业务类型”栏填写“GJSDQ”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Times New Roman"/>
                <w:color w:val="auto"/>
                <w:kern w:val="0"/>
                <w:sz w:val="18"/>
                <w:szCs w:val="18"/>
                <w:highlight w:val="none"/>
              </w:rPr>
              <w:t>水电气退税申报电子数据</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Times New Roman"/>
                <w:color w:val="auto"/>
                <w:kern w:val="0"/>
                <w:sz w:val="18"/>
                <w:szCs w:val="18"/>
                <w:highlight w:val="none"/>
              </w:rPr>
              <w:t>购进水电气增值税专用发票（抵扣联）</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Times New Roman"/>
                <w:color w:val="auto"/>
                <w:kern w:val="0"/>
                <w:sz w:val="18"/>
                <w:szCs w:val="18"/>
                <w:highlight w:val="none"/>
              </w:rPr>
              <w:t>经所在地的区管委会行业主管部门审核盖章的《水电气使用清单》</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2941320"/>
            <wp:effectExtent l="0" t="0" r="12700" b="0"/>
            <wp:docPr id="94" name="图片 34"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34" descr="出口退免税流程图(申报）"/>
                    <pic:cNvPicPr>
                      <a:picLocks noChangeAspect="1"/>
                    </pic:cNvPicPr>
                  </pic:nvPicPr>
                  <pic:blipFill>
                    <a:blip r:embed="rId9" cstate="print"/>
                    <a:srcRect/>
                    <a:stretch>
                      <a:fillRect/>
                    </a:stretch>
                  </pic:blipFill>
                  <pic:spPr>
                    <a:xfrm>
                      <a:off x="0" y="0"/>
                      <a:ext cx="5184140" cy="294132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出口企业应在申报出口退（免）税后</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日内，将所申报退（免）税货物的下列单证，按申报退（免）税的出口货物顺序，填写《出口货物备案单证目录》，注明备案单证存放地点，以备主管税务机关核查。</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）外贸企业购货合同、生产企业收购非自产货物出口的购货合同，包括一笔购销合同下签订的补充合同等；</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）出口货物装货单；</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）出口货物运输单据（包括：海运提单、航空运单、铁路运单、货物承运单据、邮政收据等承运人出具的货物单据，以及出口企业承付运费的国内运输单证）。</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若有无法取得上述原始单证情况的，出口企业可用具有相似内容或作用的其他单证进行单证备案。除另有规定外，备案单证由出口企业存放和保管，不得擅自损毁，保存期为</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年。</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视同出口货物及对外提供修理修配劳务不实行备案单证管理。</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出口企业出口货物因下列原因导致不能收汇的，属于应报送《出口货物不能收汇申报表》时的规定原因。</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）因国外商品市场行情变动的，提供有关商会出具的证明或有关交易所行情报价资料。</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）因出口商品质量原因的，提供进口商的有关函件和进口国商检机构的证明；由于客观原因无法提供进口国商检机构证明的，提供进口商的检验报告、相关证明材料和出口单位书面保证函。</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）因动物及鲜活产品变质、腐烂、非正常死亡或损耗的，提供进口商的有关函件和进口国商检机构的证明；由于客观原因确实无法提供商检证明的，提供进口商有关函件、相关证明材料和出口单位书面保证函。</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）因自然灾害、战争等不可抗力因素的，提供报刊等新闻媒体的报道材料或中国驻进口国使领馆商务处出具的证明。</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）因进口商破产、关闭、解散的，提供报刊等新闻媒体的报道材料或中国驻进口国使领馆商务处出具的证明。</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）因进口国货币汇率变动的，提供报刊等新闻媒体刊登或外汇局公布的汇率资料。</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）因溢短装的，提供提单或其他正式货运单证等商业单证。</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w:t>
      </w:r>
      <w:r>
        <w:rPr>
          <w:rFonts w:ascii="宋体" w:hAnsi="宋体" w:cs="Times New Roman"/>
          <w:color w:val="auto"/>
          <w:kern w:val="0"/>
          <w:highlight w:val="none"/>
        </w:rPr>
        <w:t>）因出口合同约定全部收汇最终日期在申报退（免）税截止期限以后的，提供出口合同。</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9</w:t>
      </w:r>
      <w:r>
        <w:rPr>
          <w:rFonts w:ascii="宋体" w:hAnsi="宋体" w:cs="Times New Roman"/>
          <w:color w:val="auto"/>
          <w:kern w:val="0"/>
          <w:highlight w:val="none"/>
        </w:rPr>
        <w:t>）因其他原因的，提供主管税务机关认可的有效凭证。</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36" w:name="_Toc1075357916_WPSOffice_Level3"/>
      <w:bookmarkStart w:id="37" w:name="_Toc621481302_WPSOffice_Level3"/>
      <w:bookmarkStart w:id="38" w:name="_Toc32695"/>
      <w:bookmarkStart w:id="39" w:name="_Toc27053_WPSOffice_Level2"/>
      <w:bookmarkStart w:id="40" w:name="_Toc1307842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7.2.5</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149</w:t>
      </w:r>
      <w:r>
        <w:rPr>
          <w:rFonts w:eastAsia="黑体" w:cs="Times New Roman"/>
          <w:b/>
          <w:bCs/>
          <w:color w:val="auto"/>
          <w:kern w:val="0"/>
          <w:sz w:val="28"/>
          <w:szCs w:val="28"/>
          <w:highlight w:val="none"/>
        </w:rPr>
        <w:t>　增值税零税率应税服务免退税申报</w:t>
      </w:r>
      <w:bookmarkEnd w:id="36"/>
      <w:bookmarkEnd w:id="37"/>
      <w:bookmarkEnd w:id="38"/>
      <w:bookmarkEnd w:id="39"/>
      <w:bookmarkEnd w:id="40"/>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增值税零税率应税服务免退税申报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增值税零税率应税服务免退税申报</w:t>
      </w:r>
      <w:r>
        <w:rPr>
          <w:rFonts w:hint="default" w:ascii="宋体" w:hAnsi="宋体" w:cs="Times New Roman"/>
          <w:color w:val="auto"/>
          <w:kern w:val="0"/>
          <w:highlight w:val="none"/>
        </w:rPr>
        <w:t>事项</w:t>
      </w:r>
      <w:r>
        <w:rPr>
          <w:rFonts w:ascii="宋体" w:hAnsi="宋体" w:cs="Times New Roman"/>
          <w:color w:val="auto"/>
          <w:kern w:val="0"/>
          <w:highlight w:val="none"/>
        </w:rPr>
        <w:t>是指实行免退税办法的出口企业外购</w:t>
      </w:r>
      <w:r>
        <w:rPr>
          <w:rFonts w:hint="default" w:ascii="宋体" w:hAnsi="宋体" w:cs="Times New Roman"/>
          <w:color w:val="auto"/>
          <w:kern w:val="0"/>
          <w:highlight w:val="none"/>
        </w:rPr>
        <w:t>零税率应税</w:t>
      </w:r>
      <w:r>
        <w:rPr>
          <w:rFonts w:ascii="宋体" w:hAnsi="宋体" w:cs="Times New Roman"/>
          <w:color w:val="auto"/>
          <w:kern w:val="0"/>
          <w:highlight w:val="none"/>
        </w:rPr>
        <w:t>服务</w:t>
      </w:r>
      <w:r>
        <w:rPr>
          <w:rFonts w:hint="default" w:ascii="宋体" w:hAnsi="宋体" w:cs="Times New Roman"/>
          <w:color w:val="auto"/>
          <w:kern w:val="0"/>
          <w:highlight w:val="none"/>
        </w:rPr>
        <w:t>、</w:t>
      </w:r>
      <w:r>
        <w:rPr>
          <w:rFonts w:ascii="宋体" w:hAnsi="宋体" w:cs="Times New Roman"/>
          <w:color w:val="auto"/>
          <w:kern w:val="0"/>
          <w:highlight w:val="none"/>
        </w:rPr>
        <w:t>无形资产</w:t>
      </w:r>
      <w:r>
        <w:rPr>
          <w:rFonts w:hint="default" w:ascii="宋体" w:hAnsi="宋体" w:cs="Times New Roman"/>
          <w:color w:val="auto"/>
          <w:kern w:val="0"/>
          <w:highlight w:val="none"/>
        </w:rPr>
        <w:t>出口或向境外单位</w:t>
      </w:r>
      <w:r>
        <w:rPr>
          <w:rFonts w:ascii="宋体" w:hAnsi="宋体" w:cs="Times New Roman"/>
          <w:color w:val="auto"/>
          <w:kern w:val="0"/>
          <w:highlight w:val="none"/>
        </w:rPr>
        <w:t>提供增值税零税率应税服务后，向主管税务机关申请办理免退税申报业务</w:t>
      </w:r>
      <w:r>
        <w:rPr>
          <w:rFonts w:hint="default"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适用</w:t>
      </w:r>
      <w:r>
        <w:rPr>
          <w:rFonts w:ascii="宋体" w:hAnsi="宋体" w:cs="Times New Roman"/>
          <w:color w:val="auto"/>
          <w:kern w:val="0"/>
          <w:highlight w:val="none"/>
        </w:rPr>
        <w:t>免退税办法的出口企业外购</w:t>
      </w:r>
      <w:r>
        <w:rPr>
          <w:rFonts w:hint="default" w:ascii="宋体" w:hAnsi="宋体" w:cs="Times New Roman"/>
          <w:color w:val="auto"/>
          <w:kern w:val="0"/>
          <w:highlight w:val="none"/>
        </w:rPr>
        <w:t>零税率应税</w:t>
      </w:r>
      <w:r>
        <w:rPr>
          <w:rFonts w:ascii="宋体" w:hAnsi="宋体" w:cs="Times New Roman"/>
          <w:color w:val="auto"/>
          <w:kern w:val="0"/>
          <w:highlight w:val="none"/>
        </w:rPr>
        <w:t>服务</w:t>
      </w:r>
      <w:r>
        <w:rPr>
          <w:rFonts w:hint="default" w:ascii="宋体" w:hAnsi="宋体" w:cs="Times New Roman"/>
          <w:color w:val="auto"/>
          <w:kern w:val="0"/>
          <w:highlight w:val="none"/>
        </w:rPr>
        <w:t>、</w:t>
      </w:r>
      <w:r>
        <w:rPr>
          <w:rFonts w:ascii="宋体" w:hAnsi="宋体" w:cs="Times New Roman"/>
          <w:color w:val="auto"/>
          <w:kern w:val="0"/>
          <w:highlight w:val="none"/>
        </w:rPr>
        <w:t>无形资产</w:t>
      </w:r>
      <w:r>
        <w:rPr>
          <w:rFonts w:hint="default" w:ascii="宋体" w:hAnsi="宋体" w:cs="Times New Roman"/>
          <w:color w:val="auto"/>
          <w:kern w:val="0"/>
          <w:highlight w:val="none"/>
        </w:rPr>
        <w:t>出口或</w:t>
      </w:r>
      <w:r>
        <w:rPr>
          <w:rFonts w:ascii="宋体" w:hAnsi="宋体" w:cs="Times New Roman"/>
          <w:color w:val="auto"/>
          <w:kern w:val="0"/>
          <w:highlight w:val="none"/>
        </w:rPr>
        <w:t>提供增值税</w:t>
      </w:r>
      <w:r>
        <w:rPr>
          <w:rFonts w:hint="default" w:ascii="宋体" w:hAnsi="宋体" w:cs="Times New Roman"/>
          <w:color w:val="auto"/>
          <w:kern w:val="0"/>
          <w:highlight w:val="none"/>
        </w:rPr>
        <w:t>零税率</w:t>
      </w:r>
      <w:r>
        <w:rPr>
          <w:rFonts w:ascii="宋体" w:hAnsi="宋体" w:cs="Times New Roman"/>
          <w:color w:val="auto"/>
          <w:kern w:val="0"/>
          <w:highlight w:val="none"/>
        </w:rPr>
        <w:t>跨境应税服务</w:t>
      </w:r>
      <w:r>
        <w:rPr>
          <w:rFonts w:hint="default" w:ascii="宋体" w:hAnsi="宋体" w:cs="Times New Roman"/>
          <w:color w:val="auto"/>
          <w:kern w:val="0"/>
          <w:highlight w:val="none"/>
        </w:rPr>
        <w:t>的</w:t>
      </w:r>
      <w:r>
        <w:rPr>
          <w:rFonts w:ascii="宋体" w:hAnsi="宋体" w:cs="Times New Roman"/>
          <w:color w:val="auto"/>
          <w:kern w:val="0"/>
          <w:highlight w:val="none"/>
        </w:rPr>
        <w:t>，收齐有关凭证后，应在财务作销售收入次月起至次年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日前的各增值税纳税申报期内向主管税务机关申报退（免）税。</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《国家税务总局关于发布〈适用增值税零税率应税服务退（免）税管理办法〉的公告》（国家税务总局公告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2014</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11</w:t>
      </w:r>
      <w:r>
        <w:rPr>
          <w:rFonts w:ascii="宋体" w:hAnsi="宋体" w:cs="Times New Roman"/>
          <w:color w:val="auto"/>
          <w:kern w:val="0"/>
          <w:highlight w:val="none"/>
        </w:rPr>
        <w:t>号）第十二条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278"/>
        <w:gridCol w:w="3912"/>
        <w:gridCol w:w="652"/>
        <w:gridCol w:w="64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619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5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652"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出口货物退（免）税申报电子数据</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652"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《外贸企业出口退税进货明细申报表》</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52"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《外贸企业出口退税汇总申报表》</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652"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5</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从与之签订提供增值税零税率应税服务合同的境外单位取得收入的收款凭证</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6</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增值税零税率应税服务所开具的发票</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7</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与境外单位签订的提供增值税零税率应税服务的合同复印件</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680" w:hRule="exact"/>
          <w:jc w:val="center"/>
        </w:trPr>
        <w:tc>
          <w:tcPr>
            <w:tcW w:w="8165" w:type="dxa"/>
            <w:gridSpan w:val="5"/>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680" w:hRule="exact"/>
          <w:jc w:val="center"/>
        </w:trPr>
        <w:tc>
          <w:tcPr>
            <w:tcW w:w="2958"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91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5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643"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94" w:hRule="exact"/>
          <w:jc w:val="center"/>
        </w:trPr>
        <w:tc>
          <w:tcPr>
            <w:tcW w:w="2958" w:type="dxa"/>
            <w:gridSpan w:val="2"/>
            <w:vAlign w:val="center"/>
          </w:tcPr>
          <w:p>
            <w:pPr>
              <w:wordWrap w:val="0"/>
              <w:spacing w:line="240" w:lineRule="auto"/>
              <w:ind w:firstLine="0" w:firstLineChars="0"/>
              <w:jc w:val="center"/>
              <w:rPr>
                <w:rFonts w:hint="default" w:ascii="仿宋" w:hAnsi="仿宋" w:eastAsia="仿宋" w:cs="Microsoft Himalaya"/>
                <w:color w:val="auto"/>
                <w:kern w:val="0"/>
                <w:sz w:val="18"/>
                <w:szCs w:val="18"/>
                <w:highlight w:val="none"/>
              </w:rPr>
            </w:pPr>
            <w:r>
              <w:rPr>
                <w:rFonts w:ascii="黑体" w:hAnsi="黑体" w:eastAsia="黑体" w:cs="黑体"/>
                <w:color w:val="auto"/>
                <w:kern w:val="0"/>
                <w:sz w:val="18"/>
                <w:szCs w:val="18"/>
                <w:highlight w:val="none"/>
              </w:rPr>
              <w:t>从境内单位或者个人购进增值税零税率应税服务出口</w:t>
            </w:r>
          </w:p>
        </w:tc>
        <w:tc>
          <w:tcPr>
            <w:tcW w:w="3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应税服务提供方开具的增值税专用发票</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94"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从境外单位或者个人购进增值税零税率应税服务出口</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取得的解缴税款的中华人民共和国税收</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缴款凭证</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1020"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提供软件服务、电路设计及测试服务、信息系统服务、业务流程管理服务，以及离岸服务外包业务</w:t>
            </w:r>
          </w:p>
        </w:tc>
        <w:tc>
          <w:tcPr>
            <w:tcW w:w="3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合同已在商务部“服务外包及软件出口管理信息系统”中登记并审核通过，由该系统出具的证明文件复印件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907"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提供广播影视节目（作品）的制作和发行服务</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同已在商务部“文化贸易管理系统”中登记并</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审核通过，由该系统出具的证明文件复印件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907"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提供电影、电视剧的制作服务</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行业主管部门出具的在有效期内的影视制作</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许可证明复印件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907"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提供电影、电视剧的发行服务</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行业主管部门出具的在有效期内的发行版权</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证明、发行许可证明复印件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907" w:hRule="exact"/>
          <w:jc w:val="center"/>
        </w:trPr>
        <w:tc>
          <w:tcPr>
            <w:tcW w:w="2958"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提供研发服务、设计服务、</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技术转让服务</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与提供增值税零税率应税服务收入相对应的</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《技术出口合同登记证》及其数据表复印件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94"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提供航天运输服务或在轨交付空间飞行器及相关货物</w:t>
            </w:r>
          </w:p>
        </w:tc>
        <w:tc>
          <w:tcPr>
            <w:tcW w:w="3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《航天发射业务出口退税申报明细表》</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67" w:hRule="exact"/>
          <w:jc w:val="center"/>
        </w:trPr>
        <w:tc>
          <w:tcPr>
            <w:tcW w:w="2958"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提供航天运输服务或在轨交付空间飞行器及相关货物</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《航天发射业务出口退税申报明细表》</w:t>
            </w:r>
          </w:p>
        </w:tc>
        <w:tc>
          <w:tcPr>
            <w:tcW w:w="652" w:type="dxa"/>
            <w:vAlign w:val="center"/>
          </w:tcPr>
          <w:p>
            <w:pPr>
              <w:wordWrap w:val="0"/>
              <w:spacing w:line="240" w:lineRule="auto"/>
              <w:ind w:firstLine="0" w:firstLineChars="0"/>
              <w:jc w:val="cente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67" w:hRule="exact"/>
          <w:jc w:val="center"/>
        </w:trPr>
        <w:tc>
          <w:tcPr>
            <w:tcW w:w="2958"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签订的发射合同或在轨交付合同</w:t>
            </w:r>
            <w:r>
              <w:rPr>
                <w:rFonts w:hint="default" w:ascii="黑体" w:hAnsi="黑体" w:eastAsia="黑体" w:cs="黑体"/>
                <w:color w:val="auto"/>
                <w:kern w:val="0"/>
                <w:sz w:val="18"/>
                <w:szCs w:val="18"/>
                <w:highlight w:val="none"/>
              </w:rPr>
              <w:t>复印件</w:t>
            </w:r>
          </w:p>
        </w:tc>
        <w:tc>
          <w:tcPr>
            <w:tcW w:w="652" w:type="dxa"/>
            <w:vAlign w:val="center"/>
          </w:tcPr>
          <w:p>
            <w:pPr>
              <w:wordWrap w:val="0"/>
              <w:spacing w:line="240" w:lineRule="auto"/>
              <w:ind w:firstLine="0" w:firstLineChars="0"/>
              <w:jc w:val="cente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1531" w:hRule="exact"/>
          <w:jc w:val="center"/>
        </w:trPr>
        <w:tc>
          <w:tcPr>
            <w:tcW w:w="2958"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发射合同或在轨交付合同对应的项目清单项下购进航天运输器及相关货物和空间飞行器及相关货物的增值税专用发票或海关进口增值税</w:t>
            </w:r>
          </w:p>
          <w:p>
            <w:pPr>
              <w:wordWrap w:val="0"/>
              <w:spacing w:line="240" w:lineRule="auto"/>
              <w:ind w:firstLine="0" w:firstLineChars="0"/>
              <w:jc w:val="center"/>
              <w:rPr>
                <w:rFonts w:hint="eastAsia" w:ascii="黑体" w:hAnsi="黑体" w:eastAsia="黑体" w:cs="黑体"/>
                <w:color w:val="auto"/>
                <w:kern w:val="0"/>
                <w:sz w:val="18"/>
                <w:szCs w:val="18"/>
                <w:highlight w:val="none"/>
                <w:lang w:eastAsia="zh-CN"/>
              </w:rPr>
            </w:pPr>
            <w:r>
              <w:rPr>
                <w:rFonts w:ascii="黑体" w:hAnsi="黑体" w:eastAsia="黑体" w:cs="黑体"/>
                <w:color w:val="auto"/>
                <w:kern w:val="0"/>
                <w:sz w:val="18"/>
                <w:szCs w:val="18"/>
                <w:highlight w:val="none"/>
              </w:rPr>
              <w:t>专用缴款书</w:t>
            </w:r>
            <w:r>
              <w:rPr>
                <w:rFonts w:hint="eastAsia" w:ascii="黑体" w:hAnsi="黑体" w:eastAsia="黑体" w:cs="黑体"/>
                <w:color w:val="auto"/>
                <w:kern w:val="0"/>
                <w:sz w:val="18"/>
                <w:szCs w:val="18"/>
                <w:highlight w:val="none"/>
                <w:lang w:val="en-US" w:eastAsia="zh-CN"/>
              </w:rPr>
              <w:t>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7" w:hRule="exact"/>
          <w:jc w:val="center"/>
        </w:trPr>
        <w:tc>
          <w:tcPr>
            <w:tcW w:w="2958"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接受发射运行保障服务的增值税专用发票</w:t>
            </w:r>
          </w:p>
          <w:p>
            <w:pPr>
              <w:wordWrap w:val="0"/>
              <w:spacing w:line="240" w:lineRule="auto"/>
              <w:ind w:firstLine="0" w:firstLineChars="0"/>
              <w:jc w:val="center"/>
              <w:rPr>
                <w:rFonts w:hint="eastAsia" w:ascii="黑体" w:hAnsi="黑体" w:eastAsia="黑体" w:cs="黑体"/>
                <w:color w:val="auto"/>
                <w:kern w:val="0"/>
                <w:sz w:val="18"/>
                <w:szCs w:val="18"/>
                <w:highlight w:val="none"/>
                <w:lang w:eastAsia="zh-CN"/>
              </w:rPr>
            </w:pPr>
            <w:r>
              <w:rPr>
                <w:rFonts w:hint="eastAsia" w:ascii="黑体" w:hAnsi="黑体" w:eastAsia="黑体" w:cs="黑体"/>
                <w:color w:val="auto"/>
                <w:kern w:val="0"/>
                <w:sz w:val="18"/>
                <w:szCs w:val="18"/>
                <w:highlight w:val="none"/>
                <w:lang w:val="en-US" w:eastAsia="zh-CN"/>
              </w:rPr>
              <w:t>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7" w:hRule="exact"/>
          <w:jc w:val="center"/>
        </w:trPr>
        <w:tc>
          <w:tcPr>
            <w:tcW w:w="2958"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en-US" w:eastAsia="zh-CN"/>
              </w:rPr>
            </w:pPr>
            <w:r>
              <w:rPr>
                <w:rFonts w:ascii="黑体" w:hAnsi="黑体" w:eastAsia="黑体" w:cs="黑体"/>
                <w:color w:val="auto"/>
                <w:kern w:val="0"/>
                <w:sz w:val="18"/>
                <w:szCs w:val="18"/>
                <w:highlight w:val="none"/>
              </w:rPr>
              <w:t>从与之签订航天运输服务合同的单位取得收入的收款凭证</w:t>
            </w:r>
            <w:r>
              <w:rPr>
                <w:rFonts w:hint="eastAsia" w:ascii="黑体" w:hAnsi="黑体" w:eastAsia="黑体" w:cs="黑体"/>
                <w:color w:val="auto"/>
                <w:kern w:val="0"/>
                <w:sz w:val="18"/>
                <w:szCs w:val="18"/>
                <w:highlight w:val="none"/>
                <w:lang w:val="en-US" w:eastAsia="zh-CN"/>
              </w:rPr>
              <w:t>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tabs>
          <w:tab w:val="left" w:pos="2880"/>
        </w:tabs>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2243455"/>
            <wp:effectExtent l="0" t="0" r="12700" b="12065"/>
            <wp:docPr id="95" name="图片 35"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5" descr="出口退免税流程图(申报）"/>
                    <pic:cNvPicPr>
                      <a:picLocks noChangeAspect="1"/>
                    </pic:cNvPicPr>
                  </pic:nvPicPr>
                  <pic:blipFill>
                    <a:blip r:embed="rId9" cstate="print"/>
                    <a:srcRect/>
                    <a:stretch>
                      <a:fillRect/>
                    </a:stretch>
                  </pic:blipFill>
                  <pic:spPr>
                    <a:xfrm>
                      <a:off x="0" y="0"/>
                      <a:ext cx="5184140" cy="224345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highlight w:val="none"/>
        </w:rPr>
        <w:t>跨国公司经外汇管理部门批准实行外汇资金集中运营管理或经中国人民银行批准实行经常项下跨境人民币集中收付管理的，其成员公司在批准的有效期内，可凭银行出具给跨国公司资金集中运营（收付）公司符合下列规定的收款凭证，向主管税务机关申报退（免）税：</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highlight w:val="none"/>
        </w:rPr>
        <w:t>（</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1</w:t>
      </w:r>
      <w:r>
        <w:rPr>
          <w:rFonts w:ascii="宋体" w:hAnsi="宋体" w:cs="Times New Roman"/>
          <w:color w:val="auto"/>
          <w:highlight w:val="none"/>
        </w:rPr>
        <w:t>）收款凭证上的付款单位</w:t>
      </w:r>
      <w:r>
        <w:rPr>
          <w:rFonts w:hint="eastAsia" w:ascii="宋体" w:hAnsi="宋体" w:cs="Times New Roman"/>
          <w:color w:val="auto"/>
          <w:highlight w:val="none"/>
          <w:lang w:eastAsia="zh-CN"/>
        </w:rPr>
        <w:t>需</w:t>
      </w:r>
      <w:r>
        <w:rPr>
          <w:rFonts w:ascii="宋体" w:hAnsi="宋体" w:cs="Times New Roman"/>
          <w:color w:val="auto"/>
          <w:highlight w:val="none"/>
        </w:rPr>
        <w:t>是与成员公司签订提供增值税零税率应税服务合同的境外单位或合同约定的跨国公司的境外成员企业。</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highlight w:val="none"/>
        </w:rPr>
        <w:t>（</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w:t>
      </w:r>
      <w:r>
        <w:rPr>
          <w:rFonts w:ascii="宋体" w:hAnsi="宋体" w:cs="Times New Roman"/>
          <w:color w:val="auto"/>
          <w:highlight w:val="none"/>
        </w:rPr>
        <w:t>）收款凭证上的收款单位或附言的实际收款人</w:t>
      </w:r>
      <w:r>
        <w:rPr>
          <w:rFonts w:hint="eastAsia" w:ascii="宋体" w:hAnsi="宋体" w:cs="Times New Roman"/>
          <w:color w:val="auto"/>
          <w:highlight w:val="none"/>
          <w:lang w:eastAsia="zh-CN"/>
        </w:rPr>
        <w:t>需</w:t>
      </w:r>
      <w:r>
        <w:rPr>
          <w:rFonts w:ascii="宋体" w:hAnsi="宋体" w:cs="Times New Roman"/>
          <w:color w:val="auto"/>
          <w:highlight w:val="none"/>
        </w:rPr>
        <w:t>载明有成员公司的名称。</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41" w:name="_Toc467469825_WPSOffice_Level3"/>
      <w:bookmarkStart w:id="42" w:name="_Toc31374"/>
      <w:bookmarkStart w:id="43" w:name="_Toc2023267353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7.2.6</w:t>
      </w:r>
      <w:r>
        <w:rPr>
          <w:rFonts w:eastAsia="黑体" w:cs="Times New Roman"/>
          <w:b/>
          <w:bCs/>
          <w:color w:val="auto"/>
          <w:kern w:val="0"/>
          <w:sz w:val="28"/>
          <w:szCs w:val="28"/>
          <w:highlight w:val="none"/>
        </w:rPr>
        <w:t>—</w:t>
      </w:r>
      <w:bookmarkEnd w:id="41"/>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150</w:t>
      </w:r>
      <w:r>
        <w:rPr>
          <w:rFonts w:eastAsia="黑体" w:cs="Times New Roman"/>
          <w:b/>
          <w:bCs/>
          <w:color w:val="auto"/>
          <w:kern w:val="0"/>
          <w:sz w:val="28"/>
          <w:szCs w:val="28"/>
          <w:highlight w:val="none"/>
        </w:rPr>
        <w:t>　外贸综合服务企业代办退税申报</w:t>
      </w:r>
      <w:bookmarkEnd w:id="42"/>
      <w:bookmarkEnd w:id="43"/>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外贸综合服务企业代办退税申报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外贸综合服务企业代办退税申报</w:t>
      </w:r>
      <w:r>
        <w:rPr>
          <w:rFonts w:hint="default" w:ascii="宋体" w:hAnsi="宋体" w:cs="Times New Roman"/>
          <w:bCs/>
          <w:color w:val="auto"/>
          <w:kern w:val="0"/>
          <w:highlight w:val="none"/>
        </w:rPr>
        <w:t>事项是指</w:t>
      </w:r>
      <w:r>
        <w:rPr>
          <w:rFonts w:ascii="宋体" w:hAnsi="宋体" w:cs="Times New Roman"/>
          <w:bCs/>
          <w:color w:val="auto"/>
          <w:kern w:val="0"/>
          <w:highlight w:val="none"/>
        </w:rPr>
        <w:t>外贸综合服务企业（以下简称综服企业）符合商务部等部门规定的综服企业定义并向主管税务机关备案</w:t>
      </w:r>
      <w:r>
        <w:rPr>
          <w:rFonts w:hint="default" w:ascii="宋体" w:hAnsi="宋体" w:cs="Times New Roman"/>
          <w:bCs/>
          <w:color w:val="auto"/>
          <w:kern w:val="0"/>
          <w:highlight w:val="none"/>
        </w:rPr>
        <w:t>，且</w:t>
      </w:r>
      <w:r>
        <w:rPr>
          <w:rFonts w:ascii="宋体" w:hAnsi="宋体" w:cs="Times New Roman"/>
          <w:bCs/>
          <w:color w:val="auto"/>
          <w:kern w:val="0"/>
          <w:highlight w:val="none"/>
        </w:rPr>
        <w:t>企业内部已建立较为完善的代办退税内部风险管控制度并已向主管税务机关备案</w:t>
      </w:r>
      <w:r>
        <w:rPr>
          <w:rFonts w:hint="default" w:ascii="宋体" w:hAnsi="宋体" w:cs="Times New Roman"/>
          <w:bCs/>
          <w:color w:val="auto"/>
          <w:kern w:val="0"/>
          <w:highlight w:val="none"/>
        </w:rPr>
        <w:t>的，可</w:t>
      </w:r>
      <w:r>
        <w:rPr>
          <w:rFonts w:ascii="宋体" w:hAnsi="宋体" w:cs="Times New Roman"/>
          <w:bCs/>
          <w:color w:val="auto"/>
          <w:kern w:val="0"/>
          <w:highlight w:val="none"/>
        </w:rPr>
        <w:t>向综服企业所在地主管税务机关集中代为办理国内生产企业出口退（免）税事项（以下称代办退税）</w:t>
      </w:r>
      <w:r>
        <w:rPr>
          <w:rFonts w:hint="default" w:ascii="宋体" w:hAnsi="宋体" w:cs="Times New Roman"/>
          <w:bCs/>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综服企业</w:t>
      </w:r>
      <w:r>
        <w:rPr>
          <w:rFonts w:hint="default" w:ascii="宋体" w:hAnsi="宋体" w:cs="Times New Roman"/>
          <w:bCs/>
          <w:color w:val="auto"/>
          <w:kern w:val="0"/>
          <w:highlight w:val="none"/>
        </w:rPr>
        <w:t>出口货物劳务后，</w:t>
      </w:r>
      <w:r>
        <w:rPr>
          <w:rFonts w:ascii="宋体" w:hAnsi="宋体" w:cs="Times New Roman"/>
          <w:color w:val="auto"/>
          <w:kern w:val="0"/>
          <w:highlight w:val="none"/>
        </w:rPr>
        <w:t>应在货物报关出口之日次月起至次年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日前的各增值税纳税申报期内收齐有关凭证，向主管税务机关</w:t>
      </w:r>
      <w:r>
        <w:rPr>
          <w:rFonts w:hint="default" w:ascii="宋体" w:hAnsi="宋体" w:cs="Times New Roman"/>
          <w:color w:val="auto"/>
          <w:kern w:val="0"/>
          <w:highlight w:val="none"/>
        </w:rPr>
        <w:t>申请</w:t>
      </w:r>
      <w:r>
        <w:rPr>
          <w:rFonts w:ascii="宋体" w:hAnsi="宋体" w:cs="Times New Roman"/>
          <w:color w:val="auto"/>
          <w:kern w:val="0"/>
          <w:highlight w:val="none"/>
        </w:rPr>
        <w:t>办理</w:t>
      </w:r>
      <w:r>
        <w:rPr>
          <w:rFonts w:ascii="宋体" w:hAnsi="宋体" w:cs="Times New Roman"/>
          <w:bCs/>
          <w:color w:val="auto"/>
          <w:kern w:val="0"/>
          <w:highlight w:val="none"/>
        </w:rPr>
        <w:t>代办退税申报</w:t>
      </w:r>
      <w:r>
        <w:rPr>
          <w:rFonts w:ascii="宋体" w:hAnsi="宋体" w:cs="Times New Roman"/>
          <w:color w:val="auto"/>
          <w:kern w:val="0"/>
          <w:highlight w:val="none"/>
        </w:rPr>
        <w:t>。</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综服企业应参照外贸企业出口退税申报相关规定，向主管税务机关单独申报代办退税。</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bCs/>
          <w:color w:val="auto"/>
          <w:kern w:val="0"/>
          <w:highlight w:val="none"/>
        </w:rPr>
      </w:pPr>
      <w:r>
        <w:rPr>
          <w:rFonts w:hint="default" w:ascii="宋体" w:hAnsi="宋体" w:cs="Times New Roman"/>
          <w:bCs/>
          <w:color w:val="auto"/>
          <w:kern w:val="0"/>
          <w:highlight w:val="none"/>
        </w:rPr>
        <w:t>《国家税务总局关于调整完善外贸综合服务企业办理出口货物退（免）税有关事项的公告》（国家税务总局公告</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2017</w:t>
      </w:r>
      <w:r>
        <w:rPr>
          <w:rFonts w:hint="default" w:ascii="宋体" w:hAnsi="宋体" w:cs="Times New Roman"/>
          <w:bCs/>
          <w:color w:val="auto"/>
          <w:kern w:val="0"/>
          <w:highlight w:val="none"/>
        </w:rPr>
        <w:t>年第</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35</w:t>
      </w:r>
      <w:r>
        <w:rPr>
          <w:rFonts w:hint="default" w:ascii="宋体" w:hAnsi="宋体" w:cs="Times New Roman"/>
          <w:bCs/>
          <w:color w:val="auto"/>
          <w:kern w:val="0"/>
          <w:highlight w:val="none"/>
        </w:rPr>
        <w:t>号）第八条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黑体"/>
                <w:color w:val="auto"/>
                <w:kern w:val="0"/>
                <w:sz w:val="18"/>
                <w:szCs w:val="18"/>
                <w:highlight w:val="none"/>
              </w:rPr>
              <w:t>《外贸综合服务企业代办退税申报表》及电子数据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黑体"/>
                <w:color w:val="auto"/>
                <w:kern w:val="0"/>
                <w:sz w:val="18"/>
                <w:szCs w:val="18"/>
                <w:highlight w:val="none"/>
              </w:rPr>
              <w:t>备注栏内注明“代办退税专用”的增值税专用发票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cs="Times New Roman"/>
          <w:b/>
          <w:color w:val="auto"/>
          <w:kern w:val="0"/>
          <w:highlight w:val="none"/>
        </w:rPr>
      </w:pPr>
      <w:r>
        <w:rPr>
          <w:rFonts w:cs="Times New Roman"/>
          <w:color w:val="auto"/>
          <w:kern w:val="0"/>
          <w:highlight w:val="none"/>
        </w:rPr>
        <w:drawing>
          <wp:inline distT="0" distB="0" distL="114300" distR="114300">
            <wp:extent cx="5184140" cy="2243455"/>
            <wp:effectExtent l="0" t="0" r="12700" b="12065"/>
            <wp:docPr id="96" name="图片 15"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5" descr="出口退免税流程图(申报）"/>
                    <pic:cNvPicPr>
                      <a:picLocks noChangeAspect="1"/>
                    </pic:cNvPicPr>
                  </pic:nvPicPr>
                  <pic:blipFill>
                    <a:blip r:embed="rId9" cstate="print"/>
                    <a:srcRect/>
                    <a:stretch>
                      <a:fillRect/>
                    </a:stretch>
                  </pic:blipFill>
                  <pic:spPr>
                    <a:xfrm>
                      <a:off x="0" y="0"/>
                      <a:ext cx="5184140" cy="224345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44" w:name="_Toc28616"/>
      <w:bookmarkStart w:id="45" w:name="_Toc1798335273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7.2.7</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151</w:t>
      </w:r>
      <w:r>
        <w:rPr>
          <w:rFonts w:eastAsia="黑体" w:cs="Times New Roman"/>
          <w:b/>
          <w:bCs/>
          <w:color w:val="auto"/>
          <w:kern w:val="0"/>
          <w:sz w:val="28"/>
          <w:szCs w:val="28"/>
          <w:highlight w:val="none"/>
        </w:rPr>
        <w:t>　出口已使用过</w:t>
      </w:r>
      <w:r>
        <w:rPr>
          <w:rFonts w:hint="default" w:eastAsia="黑体" w:cs="Times New Roman"/>
          <w:b/>
          <w:bCs/>
          <w:color w:val="auto"/>
          <w:kern w:val="0"/>
          <w:sz w:val="28"/>
          <w:szCs w:val="28"/>
          <w:highlight w:val="none"/>
        </w:rPr>
        <w:t>的</w:t>
      </w:r>
      <w:r>
        <w:rPr>
          <w:rFonts w:eastAsia="黑体" w:cs="Times New Roman"/>
          <w:b/>
          <w:bCs/>
          <w:color w:val="auto"/>
          <w:kern w:val="0"/>
          <w:sz w:val="28"/>
          <w:szCs w:val="28"/>
          <w:highlight w:val="none"/>
        </w:rPr>
        <w:t>设备免退税申报</w:t>
      </w:r>
      <w:bookmarkEnd w:id="44"/>
      <w:bookmarkEnd w:id="45"/>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出口已使用过</w:t>
      </w:r>
      <w:r>
        <w:rPr>
          <w:rFonts w:hint="default" w:ascii="宋体" w:hAnsi="宋体" w:cs="Times New Roman"/>
          <w:bCs/>
          <w:color w:val="auto"/>
          <w:kern w:val="0"/>
          <w:highlight w:val="none"/>
        </w:rPr>
        <w:t>的</w:t>
      </w:r>
      <w:r>
        <w:rPr>
          <w:rFonts w:ascii="宋体" w:hAnsi="宋体" w:cs="Times New Roman"/>
          <w:bCs/>
          <w:color w:val="auto"/>
          <w:kern w:val="0"/>
          <w:highlight w:val="none"/>
        </w:rPr>
        <w:t>设备免退税申报</w:t>
      </w:r>
    </w:p>
    <w:p>
      <w:pPr>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出口已使用过</w:t>
      </w:r>
      <w:r>
        <w:rPr>
          <w:rFonts w:hint="default" w:ascii="宋体" w:hAnsi="宋体" w:cs="Times New Roman"/>
          <w:bCs/>
          <w:color w:val="auto"/>
          <w:kern w:val="0"/>
          <w:highlight w:val="none"/>
        </w:rPr>
        <w:t>的</w:t>
      </w:r>
      <w:r>
        <w:rPr>
          <w:rFonts w:ascii="宋体" w:hAnsi="宋体" w:cs="Times New Roman"/>
          <w:bCs/>
          <w:color w:val="auto"/>
          <w:kern w:val="0"/>
          <w:highlight w:val="none"/>
        </w:rPr>
        <w:t>设备免退税申报事项</w:t>
      </w:r>
      <w:r>
        <w:rPr>
          <w:rFonts w:hint="default" w:ascii="宋体" w:hAnsi="宋体" w:cs="Times New Roman"/>
          <w:bCs/>
          <w:color w:val="auto"/>
          <w:kern w:val="0"/>
          <w:highlight w:val="none"/>
        </w:rPr>
        <w:t>是</w:t>
      </w:r>
      <w:r>
        <w:rPr>
          <w:rFonts w:ascii="宋体" w:hAnsi="宋体" w:cs="Times New Roman"/>
          <w:bCs/>
          <w:color w:val="auto"/>
          <w:kern w:val="0"/>
          <w:highlight w:val="none"/>
        </w:rPr>
        <w:t>指出口企业对出口的未计算抵扣进项税额的已使用过设备，向主管税务机关申</w:t>
      </w:r>
      <w:r>
        <w:rPr>
          <w:rFonts w:hint="default" w:ascii="宋体" w:hAnsi="宋体" w:cs="Times New Roman"/>
          <w:bCs/>
          <w:color w:val="auto"/>
          <w:kern w:val="0"/>
          <w:highlight w:val="none"/>
        </w:rPr>
        <w:t>请办理</w:t>
      </w:r>
      <w:r>
        <w:rPr>
          <w:rFonts w:ascii="宋体" w:hAnsi="宋体" w:cs="Times New Roman"/>
          <w:bCs/>
          <w:color w:val="auto"/>
          <w:kern w:val="0"/>
          <w:highlight w:val="none"/>
        </w:rPr>
        <w:t>增值税免退税</w:t>
      </w:r>
      <w:r>
        <w:rPr>
          <w:rFonts w:hint="default" w:ascii="宋体" w:hAnsi="宋体" w:cs="Times New Roman"/>
          <w:bCs/>
          <w:color w:val="auto"/>
          <w:kern w:val="0"/>
          <w:highlight w:val="none"/>
        </w:rPr>
        <w:t>申报业务。</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已使用过的设备是指出口企业根据财务会计制度已经计提折旧的固定资产。本事项涉及的已使用过的设备包括：出口企业出口的在</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2008</w:t>
      </w:r>
      <w:r>
        <w:rPr>
          <w:rFonts w:ascii="宋体" w:hAnsi="宋体" w:cs="Times New Roman"/>
          <w:bCs/>
          <w:color w:val="auto"/>
          <w:kern w:val="0"/>
          <w:highlight w:val="none"/>
        </w:rPr>
        <w:t>年</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12</w:t>
      </w:r>
      <w:r>
        <w:rPr>
          <w:rFonts w:ascii="宋体" w:hAnsi="宋体" w:cs="Times New Roman"/>
          <w:bCs/>
          <w:color w:val="auto"/>
          <w:kern w:val="0"/>
          <w:highlight w:val="none"/>
        </w:rPr>
        <w:t>月</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31</w:t>
      </w:r>
      <w:r>
        <w:rPr>
          <w:rFonts w:ascii="宋体" w:hAnsi="宋体" w:cs="Times New Roman"/>
          <w:bCs/>
          <w:color w:val="auto"/>
          <w:kern w:val="0"/>
          <w:highlight w:val="none"/>
        </w:rPr>
        <w:t>日以前购进的设备、</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2009</w:t>
      </w:r>
      <w:r>
        <w:rPr>
          <w:rFonts w:ascii="宋体" w:hAnsi="宋体" w:cs="Times New Roman"/>
          <w:bCs/>
          <w:color w:val="auto"/>
          <w:kern w:val="0"/>
          <w:highlight w:val="none"/>
        </w:rPr>
        <w:t>年</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ascii="宋体" w:hAnsi="宋体" w:cs="Times New Roman"/>
          <w:bCs/>
          <w:color w:val="auto"/>
          <w:kern w:val="0"/>
          <w:highlight w:val="none"/>
        </w:rPr>
        <w:t>月</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ascii="宋体" w:hAnsi="宋体" w:cs="Times New Roman"/>
          <w:bCs/>
          <w:color w:val="auto"/>
          <w:kern w:val="0"/>
          <w:highlight w:val="none"/>
        </w:rPr>
        <w:t>日以后购进但按照有关规定不得抵扣进项税额的设备、非增值税纳税人购进的设备，以及营业税改征增值税试点地区的出口企业出口在本企业试点以前购进的设备。</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出口企业和其他单位应在</w:t>
      </w:r>
      <w:r>
        <w:rPr>
          <w:rFonts w:hint="default" w:ascii="宋体" w:hAnsi="宋体" w:cs="Times New Roman"/>
          <w:bCs/>
          <w:color w:val="auto"/>
          <w:kern w:val="0"/>
          <w:highlight w:val="none"/>
        </w:rPr>
        <w:t>已使用过的设备</w:t>
      </w:r>
      <w:r>
        <w:rPr>
          <w:rFonts w:ascii="宋体" w:hAnsi="宋体" w:cs="Times New Roman"/>
          <w:bCs/>
          <w:color w:val="auto"/>
          <w:kern w:val="0"/>
          <w:highlight w:val="none"/>
        </w:rPr>
        <w:t>报关出口之日次月起至次年</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4</w:t>
      </w:r>
      <w:r>
        <w:rPr>
          <w:rFonts w:ascii="宋体" w:hAnsi="宋体" w:cs="Times New Roman"/>
          <w:bCs/>
          <w:color w:val="auto"/>
          <w:kern w:val="0"/>
          <w:highlight w:val="none"/>
        </w:rPr>
        <w:t>月</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30</w:t>
      </w:r>
      <w:r>
        <w:rPr>
          <w:rFonts w:ascii="宋体" w:hAnsi="宋体" w:cs="Times New Roman"/>
          <w:bCs/>
          <w:color w:val="auto"/>
          <w:kern w:val="0"/>
          <w:highlight w:val="none"/>
        </w:rPr>
        <w:t>日前的各增值税纳税申报期内，向主管税务机关单独申报退税。</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bCs/>
          <w:color w:val="auto"/>
          <w:kern w:val="0"/>
          <w:highlight w:val="none"/>
        </w:rPr>
      </w:pPr>
      <w:r>
        <w:rPr>
          <w:rFonts w:hint="default" w:ascii="宋体" w:hAnsi="宋体" w:cs="Times New Roman"/>
          <w:bCs/>
          <w:color w:val="auto"/>
          <w:kern w:val="0"/>
          <w:highlight w:val="none"/>
        </w:rPr>
        <w:t>《国家税务总局关于发布〈出口货物劳务增值税和消费税管理办法〉的公告》（国家税务总局公告</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2012</w:t>
      </w:r>
      <w:r>
        <w:rPr>
          <w:rFonts w:hint="default" w:ascii="宋体" w:hAnsi="宋体" w:cs="Times New Roman"/>
          <w:bCs/>
          <w:color w:val="auto"/>
          <w:kern w:val="0"/>
          <w:highlight w:val="none"/>
        </w:rPr>
        <w:t>年第</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24</w:t>
      </w:r>
      <w:r>
        <w:rPr>
          <w:rFonts w:hint="default" w:ascii="宋体" w:hAnsi="宋体" w:cs="Times New Roman"/>
          <w:bCs/>
          <w:color w:val="auto"/>
          <w:kern w:val="0"/>
          <w:highlight w:val="none"/>
        </w:rPr>
        <w:t>号）第七条第（三）项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873"/>
        <w:gridCol w:w="70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57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120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57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黑体"/>
                <w:color w:val="auto"/>
                <w:kern w:val="0"/>
                <w:sz w:val="18"/>
                <w:szCs w:val="18"/>
                <w:highlight w:val="none"/>
              </w:rPr>
              <w:t>《出口已使用过的设备退税申报表》及电子数据</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557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黑体"/>
                <w:color w:val="auto"/>
                <w:kern w:val="0"/>
                <w:sz w:val="18"/>
                <w:szCs w:val="18"/>
                <w:highlight w:val="none"/>
              </w:rPr>
              <w:t>《出口已使用过的设备折旧情况确认表》</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557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增值税专用发票（抵扣联）或海关进口增值税专用缴款书</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87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20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vMerge w:val="restart"/>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委托出口货物</w:t>
            </w:r>
          </w:p>
        </w:tc>
        <w:tc>
          <w:tcPr>
            <w:tcW w:w="3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代理出口协议</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vMerge w:val="continue"/>
            <w:tcBorders>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c>
          <w:tcPr>
            <w:tcW w:w="3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受托方主管税务机关签发的代理出口货物证明</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cs="Times New Roman"/>
          <w:b/>
          <w:color w:val="auto"/>
          <w:kern w:val="0"/>
          <w:highlight w:val="none"/>
        </w:rPr>
      </w:pPr>
      <w:r>
        <w:rPr>
          <w:rFonts w:cs="Times New Roman"/>
          <w:color w:val="auto"/>
          <w:kern w:val="0"/>
          <w:highlight w:val="none"/>
        </w:rPr>
        <w:drawing>
          <wp:inline distT="0" distB="0" distL="114300" distR="114300">
            <wp:extent cx="5184140" cy="2160270"/>
            <wp:effectExtent l="0" t="0" r="12700" b="3810"/>
            <wp:docPr id="97" name="图片 3" descr="出口退免税流程图(申报）"/>
            <wp:cNvGraphicFramePr/>
            <a:graphic xmlns:a="http://schemas.openxmlformats.org/drawingml/2006/main">
              <a:graphicData uri="http://schemas.openxmlformats.org/drawingml/2006/picture">
                <pic:pic xmlns:pic="http://schemas.openxmlformats.org/drawingml/2006/picture">
                  <pic:nvPicPr>
                    <pic:cNvPr id="97" name="图片 3" descr="出口退免税流程图(申报）"/>
                    <pic:cNvPicPr/>
                  </pic:nvPicPr>
                  <pic:blipFill>
                    <a:blip r:embed="rId9" cstate="print"/>
                    <a:stretch>
                      <a:fillRect/>
                    </a:stretch>
                  </pic:blipFill>
                  <pic:spPr>
                    <a:xfrm>
                      <a:off x="0" y="0"/>
                      <a:ext cx="5184140" cy="21602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46" w:name="_Toc4875"/>
      <w:bookmarkStart w:id="47" w:name="_Toc936085433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7.2.8</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152</w:t>
      </w:r>
      <w:r>
        <w:rPr>
          <w:rFonts w:eastAsia="黑体" w:cs="Times New Roman"/>
          <w:b/>
          <w:bCs/>
          <w:color w:val="auto"/>
          <w:kern w:val="0"/>
          <w:sz w:val="28"/>
          <w:szCs w:val="28"/>
          <w:highlight w:val="none"/>
        </w:rPr>
        <w:t>　购进自用货物免退税申报</w:t>
      </w:r>
      <w:bookmarkEnd w:id="46"/>
      <w:bookmarkEnd w:id="47"/>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购进自用货物免退税申报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eastAsia="黑体" w:cs="Times New Roman"/>
          <w:color w:val="auto"/>
          <w:kern w:val="0"/>
          <w:highlight w:val="none"/>
        </w:rPr>
      </w:pPr>
      <w:r>
        <w:rPr>
          <w:rFonts w:ascii="宋体" w:hAnsi="宋体" w:cs="Times New Roman"/>
          <w:color w:val="auto"/>
          <w:kern w:val="0"/>
          <w:highlight w:val="none"/>
        </w:rPr>
        <w:t>购进自用货物免退税申报事项包括输入特殊区域内生产企业耗用的水、电、气免退税</w:t>
      </w:r>
      <w:r>
        <w:rPr>
          <w:rFonts w:hint="default" w:ascii="宋体" w:hAnsi="宋体" w:cs="Times New Roman"/>
          <w:color w:val="auto"/>
          <w:kern w:val="0"/>
          <w:highlight w:val="none"/>
        </w:rPr>
        <w:t>申报</w:t>
      </w:r>
      <w:r>
        <w:rPr>
          <w:rFonts w:ascii="宋体" w:hAnsi="宋体" w:cs="Times New Roman"/>
          <w:color w:val="auto"/>
          <w:kern w:val="0"/>
          <w:highlight w:val="none"/>
        </w:rPr>
        <w:t>和研发机构采购国产设备免退税</w:t>
      </w:r>
      <w:r>
        <w:rPr>
          <w:rFonts w:hint="default" w:ascii="宋体" w:hAnsi="宋体" w:cs="Times New Roman"/>
          <w:color w:val="auto"/>
          <w:kern w:val="0"/>
          <w:highlight w:val="none"/>
        </w:rPr>
        <w:t>申报</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享受购进自用货物免退税政策的出口企业，</w:t>
      </w:r>
      <w:r>
        <w:rPr>
          <w:rFonts w:hint="default" w:ascii="宋体" w:hAnsi="宋体" w:cs="Times New Roman"/>
          <w:color w:val="auto"/>
          <w:kern w:val="0"/>
          <w:highlight w:val="none"/>
        </w:rPr>
        <w:t>应在</w:t>
      </w:r>
      <w:r>
        <w:rPr>
          <w:rFonts w:ascii="宋体" w:hAnsi="宋体" w:cs="Times New Roman"/>
          <w:color w:val="auto"/>
          <w:kern w:val="0"/>
          <w:highlight w:val="none"/>
        </w:rPr>
        <w:t>购进自用货物增值税专用发票的开具之日次月起至次年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日前的各增值税纳税申报期内向主管税务机关申请办理购进自用货物免退税的申报。</w:t>
      </w:r>
    </w:p>
    <w:p>
      <w:pPr>
        <w:wordWrap w:val="0"/>
        <w:spacing w:line="360" w:lineRule="auto"/>
        <w:ind w:firstLine="480"/>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《国家税务总局关于发布&lt;出口货物劳务增值税和消费税管理办法&gt;的公告》（国家税务总局公告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24</w:t>
      </w:r>
      <w:r>
        <w:rPr>
          <w:rFonts w:ascii="宋体" w:hAnsi="宋体" w:cs="Times New Roman"/>
          <w:color w:val="auto"/>
          <w:kern w:val="0"/>
          <w:highlight w:val="none"/>
        </w:rPr>
        <w:t>号）第七条</w:t>
      </w:r>
      <w:r>
        <w:rPr>
          <w:rFonts w:hint="default" w:ascii="宋体" w:hAnsi="宋体" w:cs="Times New Roman"/>
          <w:color w:val="auto"/>
          <w:kern w:val="0"/>
          <w:highlight w:val="none"/>
        </w:rPr>
        <w:t>第（一）项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《购进自用货物退税申报表》及电子数据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黑体"/>
                <w:color w:val="auto"/>
                <w:kern w:val="0"/>
                <w:sz w:val="18"/>
                <w:szCs w:val="18"/>
                <w:highlight w:val="none"/>
              </w:rPr>
              <w:t>增值税专用发票</w:t>
            </w:r>
            <w:r>
              <w:rPr>
                <w:rFonts w:hint="default" w:ascii="黑体" w:hAnsi="黑体" w:eastAsia="黑体" w:cs="黑体"/>
                <w:color w:val="auto"/>
                <w:kern w:val="0"/>
                <w:sz w:val="18"/>
                <w:szCs w:val="18"/>
                <w:highlight w:val="none"/>
              </w:rPr>
              <w:t>（抵扣联）</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afterAutospacing="1" w:line="240" w:lineRule="auto"/>
              <w:ind w:firstLine="0" w:firstLineChars="0"/>
              <w:jc w:val="center"/>
              <w:rPr>
                <w:rFonts w:hint="default" w:ascii="黑体" w:hAnsi="黑体" w:eastAsia="黑体" w:cs="Times New Roman"/>
                <w:color w:val="auto"/>
                <w:kern w:val="0"/>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1"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8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Cs w:val="21"/>
                <w:highlight w:val="none"/>
              </w:rPr>
            </w:pPr>
            <w:r>
              <w:rPr>
                <w:rFonts w:ascii="黑体" w:hAnsi="黑体" w:eastAsia="黑体" w:cs="Microsoft Himalaya"/>
                <w:color w:val="auto"/>
                <w:kern w:val="0"/>
                <w:sz w:val="18"/>
                <w:szCs w:val="18"/>
                <w:highlight w:val="none"/>
              </w:rPr>
              <w:t>购买水电气的特殊区域内的生产企业</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加盖银行印章的支付水、电、气费用的银行结算凭证</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研发机构采购国产设备退税</w:t>
            </w:r>
          </w:p>
        </w:tc>
        <w:tc>
          <w:tcPr>
            <w:tcW w:w="2835" w:type="dxa"/>
            <w:tcBorders>
              <w:left w:val="single" w:color="auto" w:sz="4" w:space="0"/>
              <w:right w:val="single" w:color="auto" w:sz="4" w:space="0"/>
            </w:tcBorders>
            <w:vAlign w:val="center"/>
          </w:tcPr>
          <w:p>
            <w:pPr>
              <w:wordWrap w:val="0"/>
              <w:spacing w:line="240" w:lineRule="auto"/>
              <w:ind w:firstLine="510" w:firstLineChars="0"/>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采购国产设备合同</w:t>
            </w:r>
            <w:r>
              <w:rPr>
                <w:rFonts w:hint="default" w:ascii="黑体" w:hAnsi="黑体" w:eastAsia="黑体" w:cs="黑体"/>
                <w:color w:val="auto"/>
                <w:kern w:val="0"/>
                <w:sz w:val="18"/>
                <w:szCs w:val="18"/>
                <w:highlight w:val="none"/>
              </w:rPr>
              <w:t>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Microsoft Himalaya"/>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2243455"/>
            <wp:effectExtent l="0" t="0" r="12700" b="12065"/>
            <wp:docPr id="98" name="图片 37"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37" descr="出口退免税流程图(申报）"/>
                    <pic:cNvPicPr>
                      <a:picLocks noChangeAspect="1"/>
                    </pic:cNvPicPr>
                  </pic:nvPicPr>
                  <pic:blipFill>
                    <a:blip r:embed="rId9" cstate="print"/>
                    <a:srcRect/>
                    <a:stretch>
                      <a:fillRect/>
                    </a:stretch>
                  </pic:blipFill>
                  <pic:spPr>
                    <a:xfrm>
                      <a:off x="0" y="0"/>
                      <a:ext cx="5184140" cy="224345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48" w:name="_Toc17373"/>
      <w:bookmarkStart w:id="49" w:name="_Toc5329_WPSOffice_Level2"/>
      <w:bookmarkStart w:id="50" w:name="_Toc13078426"/>
      <w:bookmarkStart w:id="51" w:name="_Toc322674509_WPSOffice_Level3"/>
      <w:bookmarkStart w:id="52" w:name="_Toc1275947760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7.2.9</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153</w:t>
      </w:r>
      <w:r>
        <w:rPr>
          <w:rFonts w:eastAsia="黑体" w:cs="Times New Roman"/>
          <w:b/>
          <w:bCs/>
          <w:color w:val="auto"/>
          <w:kern w:val="0"/>
          <w:sz w:val="28"/>
          <w:szCs w:val="28"/>
          <w:highlight w:val="none"/>
        </w:rPr>
        <w:t>　退税代理机构离境退税结算</w:t>
      </w:r>
      <w:bookmarkEnd w:id="48"/>
      <w:bookmarkEnd w:id="49"/>
      <w:bookmarkEnd w:id="50"/>
      <w:bookmarkEnd w:id="51"/>
      <w:bookmarkEnd w:id="52"/>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退税代理机构离境退税结算</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退税代理机构离境退税结算事项指境外旅客购物离境退税资金</w:t>
      </w:r>
      <w:r>
        <w:rPr>
          <w:rFonts w:hint="default" w:ascii="宋体" w:hAnsi="宋体" w:cs="Times New Roman"/>
          <w:color w:val="auto"/>
          <w:kern w:val="0"/>
          <w:highlight w:val="none"/>
        </w:rPr>
        <w:t>，由</w:t>
      </w:r>
      <w:r>
        <w:rPr>
          <w:rFonts w:ascii="宋体" w:hAnsi="宋体" w:cs="Times New Roman"/>
          <w:color w:val="auto"/>
          <w:kern w:val="0"/>
          <w:highlight w:val="none"/>
        </w:rPr>
        <w:t>退税代理机构向境外旅客垫付后，</w:t>
      </w:r>
      <w:r>
        <w:rPr>
          <w:rFonts w:hint="default" w:ascii="宋体" w:hAnsi="宋体" w:cs="Times New Roman"/>
          <w:color w:val="auto"/>
          <w:kern w:val="0"/>
          <w:highlight w:val="none"/>
        </w:rPr>
        <w:t>应</w:t>
      </w:r>
      <w:r>
        <w:rPr>
          <w:rFonts w:ascii="宋体" w:hAnsi="宋体" w:cs="Times New Roman"/>
          <w:color w:val="auto"/>
          <w:kern w:val="0"/>
          <w:highlight w:val="none"/>
        </w:rPr>
        <w:t>于每月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日前</w:t>
      </w:r>
      <w:r>
        <w:rPr>
          <w:rFonts w:hint="default" w:ascii="宋体" w:hAnsi="宋体" w:cs="Times New Roman"/>
          <w:color w:val="auto"/>
          <w:kern w:val="0"/>
          <w:highlight w:val="none"/>
        </w:rPr>
        <w:t>，</w:t>
      </w:r>
      <w:r>
        <w:rPr>
          <w:rFonts w:ascii="宋体" w:hAnsi="宋体" w:cs="Times New Roman"/>
          <w:color w:val="auto"/>
          <w:kern w:val="0"/>
          <w:highlight w:val="none"/>
        </w:rPr>
        <w:t>向主管</w:t>
      </w:r>
      <w:r>
        <w:rPr>
          <w:rFonts w:hint="default" w:ascii="宋体" w:hAnsi="宋体" w:cs="Times New Roman"/>
          <w:color w:val="auto"/>
          <w:kern w:val="0"/>
          <w:highlight w:val="none"/>
        </w:rPr>
        <w:t>税务</w:t>
      </w:r>
      <w:r>
        <w:rPr>
          <w:rFonts w:ascii="宋体" w:hAnsi="宋体" w:cs="Times New Roman"/>
          <w:color w:val="auto"/>
          <w:kern w:val="0"/>
          <w:highlight w:val="none"/>
        </w:rPr>
        <w:t>机关申报上月境外旅客离境退税结算。</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退税代理机构首次向主管税务机关申报境外旅客离境退税结算时，应首先提交与省税务局签订的服务协议、《出口退(免)税备案表》进行备案。</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《国家税务总局关于发布〈境外旅客购物离境退税管理办法〔试行〕〉的公告》（国家税务总局公告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41</w:t>
      </w:r>
      <w:r>
        <w:rPr>
          <w:rFonts w:ascii="宋体" w:hAnsi="宋体" w:cs="Times New Roman"/>
          <w:color w:val="auto"/>
          <w:kern w:val="0"/>
          <w:highlight w:val="none"/>
        </w:rPr>
        <w:t>号）第二十四条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《境外旅客购物离境退税结算申报表》及电子数据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2160270"/>
            <wp:effectExtent l="0" t="0" r="12700" b="3810"/>
            <wp:docPr id="99" name="图片 18" descr="出口退免税流程图(代理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8" descr="出口退免税流程图(代理机构）"/>
                    <pic:cNvPicPr>
                      <a:picLocks noChangeAspect="1"/>
                    </pic:cNvPicPr>
                  </pic:nvPicPr>
                  <pic:blipFill>
                    <a:blip r:embed="rId10" cstate="print"/>
                    <a:srcRect/>
                    <a:stretch>
                      <a:fillRect/>
                    </a:stretch>
                  </pic:blipFill>
                  <pic:spPr>
                    <a:xfrm>
                      <a:off x="0" y="0"/>
                      <a:ext cx="5184140" cy="21602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color w:val="auto"/>
          <w:kern w:val="0"/>
          <w:highlight w:val="none"/>
          <w:lang w:val="zh-CN"/>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lang w:val="zh-CN"/>
        </w:rPr>
        <w:t>退税代理机构应将以下资料装订成册，留存备查：</w:t>
      </w:r>
    </w:p>
    <w:p>
      <w:pPr>
        <w:wordWrap w:val="0"/>
        <w:spacing w:line="360" w:lineRule="auto"/>
        <w:ind w:firstLine="480"/>
        <w:rPr>
          <w:rFonts w:hint="default" w:ascii="宋体" w:hAnsi="宋体" w:cs="Times New Roman"/>
          <w:color w:val="auto"/>
          <w:kern w:val="0"/>
          <w:highlight w:val="none"/>
          <w:lang w:val="zh-CN"/>
        </w:rPr>
      </w:pPr>
      <w:r>
        <w:rPr>
          <w:rFonts w:ascii="宋体" w:hAnsi="宋体" w:cs="Times New Roman"/>
          <w:color w:val="auto"/>
          <w:kern w:val="0"/>
          <w:highlight w:val="none"/>
          <w:lang w:val="zh-CN"/>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lang w:val="zh-CN"/>
        </w:rPr>
        <w:t>）《境外旅客购物离境退税结算申报表》；</w:t>
      </w:r>
    </w:p>
    <w:p>
      <w:pPr>
        <w:wordWrap w:val="0"/>
        <w:spacing w:line="360" w:lineRule="auto"/>
        <w:ind w:firstLine="480"/>
        <w:rPr>
          <w:rFonts w:hint="default" w:ascii="宋体" w:hAnsi="宋体" w:cs="Times New Roman"/>
          <w:color w:val="auto"/>
          <w:kern w:val="0"/>
          <w:highlight w:val="none"/>
          <w:lang w:val="zh-CN"/>
        </w:rPr>
      </w:pPr>
      <w:r>
        <w:rPr>
          <w:rFonts w:ascii="宋体" w:hAnsi="宋体" w:cs="Times New Roman"/>
          <w:color w:val="auto"/>
          <w:kern w:val="0"/>
          <w:highlight w:val="none"/>
          <w:lang w:val="zh-CN"/>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lang w:val="zh-CN"/>
        </w:rPr>
        <w:t>）经海关验核签章的《离境退税申请单》；</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lang w:val="zh-CN"/>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lang w:val="zh-CN"/>
        </w:rPr>
        <w:t>）经境外旅客签字确认的《境外旅客购物离境退税收款回执单》。</w:t>
      </w:r>
    </w:p>
    <w:p>
      <w:pPr>
        <w:wordWrap w:val="0"/>
        <w:spacing w:beforeLines="100" w:afterLines="100" w:line="360" w:lineRule="auto"/>
        <w:outlineLvl w:val="2"/>
        <w:rPr>
          <w:rFonts w:hint="default" w:eastAsia="黑体" w:cs="Times New Roman"/>
          <w:b/>
          <w:bCs/>
          <w:color w:val="auto"/>
          <w:kern w:val="0"/>
          <w:sz w:val="10"/>
          <w:szCs w:val="10"/>
          <w:highlight w:val="none"/>
        </w:rPr>
      </w:pPr>
      <w:bookmarkStart w:id="53" w:name="_Toc13078429"/>
      <w:bookmarkStart w:id="54" w:name="_Toc641734534_WPSOffice_Level3"/>
      <w:bookmarkStart w:id="55" w:name="_Toc17479_WPSOffice_Level2"/>
      <w:bookmarkStart w:id="56" w:name="_Toc794264088_WPSOffice_Level3"/>
      <w:bookmarkStart w:id="57" w:name="_Toc14154"/>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7.2.10</w:t>
      </w:r>
      <w:r>
        <w:rPr>
          <w:rFonts w:eastAsia="黑体" w:cs="Times New Roman"/>
          <w:b/>
          <w:bCs/>
          <w:color w:val="auto"/>
          <w:kern w:val="0"/>
          <w:sz w:val="28"/>
          <w:szCs w:val="28"/>
          <w:highlight w:val="none"/>
        </w:rPr>
        <w:t>—</w:t>
      </w:r>
      <w:bookmarkEnd w:id="53"/>
      <w:bookmarkEnd w:id="54"/>
      <w:bookmarkEnd w:id="55"/>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154</w:t>
      </w:r>
      <w:r>
        <w:rPr>
          <w:rFonts w:eastAsia="黑体" w:cs="Times New Roman"/>
          <w:b/>
          <w:bCs/>
          <w:color w:val="auto"/>
          <w:kern w:val="0"/>
          <w:sz w:val="28"/>
          <w:szCs w:val="28"/>
          <w:highlight w:val="none"/>
        </w:rPr>
        <w:t>　生产企业进料加工业务免抵退税核销</w:t>
      </w:r>
      <w:bookmarkEnd w:id="56"/>
      <w:bookmarkEnd w:id="57"/>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eastAsia="黑体" w:cs="Times New Roman"/>
          <w:bCs/>
          <w:color w:val="auto"/>
          <w:kern w:val="0"/>
          <w:highlight w:val="none"/>
        </w:rPr>
      </w:pPr>
      <w:r>
        <w:rPr>
          <w:rFonts w:ascii="宋体" w:hAnsi="宋体" w:cs="Times New Roman"/>
          <w:color w:val="auto"/>
          <w:kern w:val="0"/>
          <w:highlight w:val="none"/>
        </w:rPr>
        <w:t>生产企业进料加工业务免抵退税核销</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生产企业进料加工业务免抵退税核销</w:t>
      </w:r>
      <w:r>
        <w:rPr>
          <w:rFonts w:hint="default" w:ascii="宋体" w:hAnsi="宋体" w:cs="Times New Roman"/>
          <w:color w:val="auto"/>
          <w:kern w:val="0"/>
          <w:highlight w:val="none"/>
        </w:rPr>
        <w:t>事项是指</w:t>
      </w:r>
      <w:r>
        <w:rPr>
          <w:rFonts w:ascii="宋体" w:hAnsi="宋体" w:cs="Times New Roman"/>
          <w:color w:val="auto"/>
          <w:kern w:val="0"/>
          <w:highlight w:val="none"/>
        </w:rPr>
        <w:t>生产企业应在本年度</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日前，向主管税务机关申请办理上年度海关已核销的进料加工手（账）册项下的进料加工业务核销手续。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生产企业申请核销前，应从主管税务机关获取海关联网监管加工贸易电子数据中的进料加工“电子账册（电子化手册）核销数据”以及进料加工业务的进、出口货物报关单数据作为申请核销的参考。</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生产企业在办理年度进料加工业务核销后，如认为《生产企业进料加工业务免抵退税核销表》中的“上年度已核销手（账）册综合实际分配率”与企业当年度实际情况差别较大的，可在向主管税务机关提供当年度预计的进料加工计划分配率及书面合理理由后，将预计的进料加工计划分配率作为该年度的计划分配率。</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1.</w:t>
      </w:r>
      <w:r>
        <w:rPr>
          <w:rFonts w:ascii="宋体" w:hAnsi="宋体" w:cs="Times New Roman"/>
          <w:color w:val="auto"/>
          <w:kern w:val="0"/>
          <w:highlight w:val="none"/>
        </w:rPr>
        <w:t>《国家税务总局关于出口退（免）税申报有关问题的公告》（国家税务总局公告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2018</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16</w:t>
      </w:r>
      <w:r>
        <w:rPr>
          <w:rFonts w:ascii="宋体" w:hAnsi="宋体" w:cs="Times New Roman"/>
          <w:color w:val="auto"/>
          <w:kern w:val="0"/>
          <w:highlight w:val="none"/>
        </w:rPr>
        <w:t>号）第九条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2.</w:t>
      </w:r>
      <w:r>
        <w:rPr>
          <w:rFonts w:ascii="宋体" w:hAnsi="宋体" w:cs="Times New Roman"/>
          <w:color w:val="auto"/>
          <w:kern w:val="0"/>
          <w:highlight w:val="none"/>
        </w:rPr>
        <w:t>《国家税务总局关于出口货物劳务增值税和消费税有关问题的公告》（国家税务总局公告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2013</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65</w:t>
      </w:r>
      <w:r>
        <w:rPr>
          <w:rFonts w:ascii="宋体" w:hAnsi="宋体" w:cs="Times New Roman"/>
          <w:color w:val="auto"/>
          <w:kern w:val="0"/>
          <w:highlight w:val="none"/>
        </w:rPr>
        <w:t>号）第三条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79"/>
        <w:gridCol w:w="3531"/>
        <w:gridCol w:w="873"/>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71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87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90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710"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《生产企业进料加工业务免抵退税核销申报表》及电子数据</w:t>
            </w:r>
          </w:p>
        </w:tc>
        <w:tc>
          <w:tcPr>
            <w:tcW w:w="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90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59"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53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873"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90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859"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Cs w:val="21"/>
                <w:highlight w:val="none"/>
              </w:rPr>
            </w:pPr>
            <w:r>
              <w:rPr>
                <w:rFonts w:ascii="黑体" w:hAnsi="黑体" w:eastAsia="黑体" w:cs="Microsoft Himalaya"/>
                <w:color w:val="auto"/>
                <w:kern w:val="0"/>
                <w:sz w:val="18"/>
                <w:szCs w:val="18"/>
                <w:highlight w:val="none"/>
              </w:rPr>
              <w:t>如果实际业务和税务机关反馈的进出口报关单数据不一致的</w:t>
            </w:r>
          </w:p>
        </w:tc>
        <w:tc>
          <w:tcPr>
            <w:tcW w:w="353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《已核销手册（账册）海关数据调整表》及电子数据和证明材料</w:t>
            </w:r>
          </w:p>
        </w:tc>
        <w:tc>
          <w:tcPr>
            <w:tcW w:w="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90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859"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default" w:ascii="黑体" w:hAnsi="黑体" w:eastAsia="黑体" w:cs="Microsoft Himalaya"/>
                <w:color w:val="auto"/>
                <w:kern w:val="0"/>
                <w:sz w:val="18"/>
                <w:szCs w:val="18"/>
                <w:highlight w:val="none"/>
              </w:rPr>
              <w:t>年度进料加工业务核销后需进行进料加工企业计划分配率调整</w:t>
            </w:r>
          </w:p>
        </w:tc>
        <w:tc>
          <w:tcPr>
            <w:tcW w:w="353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Times New Roman"/>
                <w:color w:val="auto"/>
                <w:kern w:val="0"/>
                <w:sz w:val="18"/>
                <w:szCs w:val="18"/>
                <w:highlight w:val="none"/>
              </w:rPr>
              <w:t>当年度预计的进料加工计划分配率及书面合理理由</w:t>
            </w:r>
          </w:p>
        </w:tc>
        <w:tc>
          <w:tcPr>
            <w:tcW w:w="873"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Microsoft Himalaya"/>
                <w:color w:val="auto"/>
                <w:kern w:val="0"/>
                <w:sz w:val="18"/>
                <w:szCs w:val="18"/>
                <w:highlight w:val="none"/>
              </w:rPr>
              <w:t>份</w:t>
            </w:r>
          </w:p>
        </w:tc>
        <w:tc>
          <w:tcPr>
            <w:tcW w:w="902"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eastAsia="黑体" w:cs="Times New Roman"/>
          <w:bCs/>
          <w:color w:val="auto"/>
          <w:kern w:val="0"/>
          <w:highlight w:val="none"/>
        </w:rPr>
      </w:pPr>
      <w:r>
        <w:rPr>
          <w:rFonts w:ascii="宋体" w:hAnsi="宋体"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1475105"/>
            <wp:effectExtent l="0" t="0" r="12700" b="3175"/>
            <wp:docPr id="100"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7" descr="出口退免税流程图(已使用过、进料加工、证明、卷烟）"/>
                    <pic:cNvPicPr>
                      <a:picLocks noChangeAspect="1"/>
                    </pic:cNvPicPr>
                  </pic:nvPicPr>
                  <pic:blipFill>
                    <a:blip r:embed="rId11"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生产企业本年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日前未进行核销的，对该企业的出口退（免）税业务主管税务机关暂不办理，在其进行核销后再办理。</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生产企业发现核销数据有误的，应在发现次月按照有关规定向主管税务机关重新办理核销手续。</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58" w:name="_Toc318121060_WPSOffice_Level3"/>
      <w:bookmarkStart w:id="59" w:name="_Toc30540_WPSOffice_Level2"/>
      <w:bookmarkStart w:id="60" w:name="_Toc13078424"/>
      <w:bookmarkStart w:id="61" w:name="_Toc438177264_WPSOffice_Level3"/>
      <w:bookmarkStart w:id="62" w:name="_Toc2632"/>
      <w:bookmarkStart w:id="63" w:name="_Toc25588_WPSOffice_Level1"/>
      <w:bookmarkStart w:id="64" w:name="_Toc13078430"/>
      <w:bookmarkStart w:id="65" w:name="_Toc969437704_WPSOffice_Level2"/>
      <w:bookmarkStart w:id="66" w:name="_Toc701689219_WPSOffice_Level3"/>
      <w:bookmarkStart w:id="67" w:name="_Toc13078432"/>
      <w:bookmarkStart w:id="68" w:name="_Toc28291_WPSOffice_Level2"/>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7.2.11</w:t>
      </w:r>
      <w:r>
        <w:rPr>
          <w:rFonts w:eastAsia="黑体" w:cs="Times New Roman"/>
          <w:b/>
          <w:bCs/>
          <w:color w:val="auto"/>
          <w:kern w:val="0"/>
          <w:sz w:val="28"/>
          <w:szCs w:val="28"/>
          <w:highlight w:val="none"/>
        </w:rPr>
        <w:t>—</w:t>
      </w:r>
      <w:bookmarkEnd w:id="58"/>
      <w:bookmarkEnd w:id="59"/>
      <w:bookmarkEnd w:id="60"/>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155</w:t>
      </w:r>
      <w:r>
        <w:rPr>
          <w:rFonts w:eastAsia="黑体" w:cs="Times New Roman"/>
          <w:b/>
          <w:bCs/>
          <w:color w:val="auto"/>
          <w:kern w:val="0"/>
          <w:sz w:val="28"/>
          <w:szCs w:val="28"/>
          <w:highlight w:val="none"/>
        </w:rPr>
        <w:t>　出口退（免）税延期申报</w:t>
      </w:r>
      <w:bookmarkEnd w:id="61"/>
      <w:bookmarkEnd w:id="62"/>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出口退（免）税延期申报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出口退（免）税延期申报事项是指出口货物劳务、发生增值税跨境应税行为的出口企业，因发生文件规定原因无法在规定期限内申报的，在出口退（免）税申报期限截止之日前向负责管理出口退（免）税的主管税务机关提出延期申报申请。</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highlight w:val="none"/>
        </w:rPr>
      </w:pPr>
      <w:r>
        <w:rPr>
          <w:rFonts w:ascii="宋体" w:hAnsi="宋体" w:cs="Times New Roman"/>
          <w:color w:val="auto"/>
          <w:kern w:val="0"/>
          <w:highlight w:val="none"/>
        </w:rPr>
        <w:t>《国家税务总局关于出口退（免）税申报有关问题的公告》（国家税务总局公告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2018</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16</w:t>
      </w:r>
      <w:r>
        <w:rPr>
          <w:rFonts w:ascii="宋体" w:hAnsi="宋体" w:cs="Times New Roman"/>
          <w:color w:val="auto"/>
          <w:kern w:val="0"/>
          <w:highlight w:val="none"/>
        </w:rPr>
        <w:t>号）第七条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《出口退（免）税延期申报申请表》及电子数据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造成在规定期限内未收齐单证原因的举证材料</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1312545"/>
            <wp:effectExtent l="0" t="0" r="12700" b="13335"/>
            <wp:docPr id="101" name="图片 1" descr="出口退免税流程图(延期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 descr="出口退免税流程图(延期申报）"/>
                    <pic:cNvPicPr>
                      <a:picLocks noChangeAspect="1"/>
                    </pic:cNvPicPr>
                  </pic:nvPicPr>
                  <pic:blipFill>
                    <a:blip r:embed="rId12" cstate="print"/>
                    <a:srcRect/>
                    <a:stretch>
                      <a:fillRect/>
                    </a:stretch>
                  </pic:blipFill>
                  <pic:spPr>
                    <a:xfrm>
                      <a:off x="0" y="0"/>
                      <a:ext cx="5184140" cy="131254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由于以下原因未收齐单证，可以提出延期申报申请：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）自然灾害、社会突发事件等不可抗力因素；</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）出口退（免）税申报凭证被盗、抢，或者因邮寄丢失、误递；</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）有关司法、行政机关在办理业务或者检查中，扣押出口退（免）税申报凭证；</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）买卖双方因经济纠纷，未能按时取得出口退（免）税申报凭证；</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）由于企业办税人员伤亡、突发危重疾病或者擅自离职，未能办理交接手续，导致不能按期提供出口退（免）税申报凭证；</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）由于企业向海关提出修改出口货物报关单申请，在出口退（免）税申报期限截止之日前海关未完成修改，导致不能按期提供出口货物报关单；</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）有关政府部门在出口退（免）税申报期限截止之日前未出具出口退（免）税申报所需凭证资料；</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w:t>
      </w:r>
      <w:r>
        <w:rPr>
          <w:rFonts w:ascii="宋体" w:hAnsi="宋体" w:cs="Times New Roman"/>
          <w:color w:val="auto"/>
          <w:kern w:val="0"/>
          <w:highlight w:val="none"/>
        </w:rPr>
        <w:t>）国家税务总局规定的其他情形。</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纳税人按照规定申请延期申报退（免）税的，如税务机关在免税申报截止之日后批复不予延期，若该出口货物符合其他免税条件，纳税人应在批复的次月申报免税，次月未申报免税的，适用增值税征税政策。</w:t>
      </w:r>
    </w:p>
    <w:p>
      <w:pPr>
        <w:wordWrap w:val="0"/>
        <w:spacing w:beforeLines="300" w:afterLines="150" w:line="360" w:lineRule="auto"/>
        <w:ind w:firstLine="643"/>
        <w:outlineLvl w:val="1"/>
        <w:rPr>
          <w:rFonts w:hint="default" w:eastAsia="黑体" w:cs="Times New Roman"/>
          <w:b/>
          <w:bCs/>
          <w:color w:val="auto"/>
          <w:sz w:val="32"/>
          <w:szCs w:val="32"/>
          <w:highlight w:val="none"/>
        </w:rPr>
      </w:pPr>
      <w:bookmarkStart w:id="69" w:name="_Toc723850485_WPSOffice_Level2"/>
      <w:bookmarkStart w:id="70" w:name="_Toc3241"/>
      <w:r>
        <w:rPr>
          <w:rFonts w:hint="eastAsia" w:ascii="Times New Roman" w:hAnsi="Times New Roman" w:eastAsia="黑体" w:cs="Times New Roman"/>
          <w:b/>
          <w:bCs/>
          <w:caps w:val="0"/>
          <w:smallCaps w:val="0"/>
          <w:strike w:val="0"/>
          <w:dstrike w:val="0"/>
          <w:outline w:val="0"/>
          <w:shadow w:val="0"/>
          <w:emboss w:val="0"/>
          <w:imprint w:val="0"/>
          <w:vanish w:val="0"/>
          <w:color w:val="auto"/>
          <w:sz w:val="32"/>
          <w:szCs w:val="32"/>
          <w:highlight w:val="none"/>
          <w:lang w:eastAsia="zh-CN"/>
        </w:rPr>
        <w:t>7.3</w:t>
      </w:r>
      <w:r>
        <w:rPr>
          <w:rFonts w:eastAsia="黑体" w:cs="Times New Roman"/>
          <w:b/>
          <w:bCs/>
          <w:color w:val="auto"/>
          <w:sz w:val="32"/>
          <w:szCs w:val="32"/>
          <w:highlight w:val="none"/>
        </w:rPr>
        <w:t>　出口</w:t>
      </w:r>
      <w:r>
        <w:rPr>
          <w:rFonts w:hint="default" w:eastAsia="黑体" w:cs="Times New Roman"/>
          <w:b/>
          <w:bCs/>
          <w:color w:val="auto"/>
          <w:sz w:val="32"/>
          <w:szCs w:val="32"/>
          <w:highlight w:val="none"/>
        </w:rPr>
        <w:t>退（免）税</w:t>
      </w:r>
      <w:r>
        <w:rPr>
          <w:rFonts w:eastAsia="黑体" w:cs="Times New Roman"/>
          <w:b/>
          <w:bCs/>
          <w:color w:val="auto"/>
          <w:sz w:val="32"/>
          <w:szCs w:val="32"/>
          <w:highlight w:val="none"/>
        </w:rPr>
        <w:t>证明</w:t>
      </w:r>
      <w:bookmarkEnd w:id="63"/>
      <w:bookmarkEnd w:id="64"/>
      <w:bookmarkEnd w:id="65"/>
      <w:r>
        <w:rPr>
          <w:rFonts w:hint="default" w:eastAsia="黑体" w:cs="Times New Roman"/>
          <w:b/>
          <w:bCs/>
          <w:color w:val="auto"/>
          <w:sz w:val="32"/>
          <w:szCs w:val="32"/>
          <w:highlight w:val="none"/>
        </w:rPr>
        <w:t>办理</w:t>
      </w:r>
      <w:bookmarkEnd w:id="69"/>
      <w:bookmarkEnd w:id="70"/>
    </w:p>
    <w:p>
      <w:pPr>
        <w:wordWrap w:val="0"/>
        <w:spacing w:beforeLines="100" w:afterLines="100" w:line="360" w:lineRule="auto"/>
        <w:outlineLvl w:val="2"/>
        <w:rPr>
          <w:rFonts w:hint="default" w:eastAsia="黑体" w:cs="Times New Roman"/>
          <w:b/>
          <w:bCs/>
          <w:color w:val="auto"/>
          <w:kern w:val="24"/>
          <w:sz w:val="28"/>
          <w:szCs w:val="28"/>
          <w:highlight w:val="none"/>
        </w:rPr>
      </w:pPr>
      <w:bookmarkStart w:id="71" w:name="_Toc18918"/>
      <w:bookmarkStart w:id="72" w:name="_Toc260241140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24"/>
          <w:sz w:val="28"/>
          <w:szCs w:val="28"/>
          <w:highlight w:val="none"/>
          <w:lang w:eastAsia="zh-CN"/>
        </w:rPr>
        <w:t>7.3.1</w:t>
      </w:r>
      <w:r>
        <w:rPr>
          <w:rFonts w:eastAsia="黑体" w:cs="Times New Roman"/>
          <w:b/>
          <w:bCs/>
          <w:color w:val="auto"/>
          <w:kern w:val="24"/>
          <w:sz w:val="28"/>
          <w:szCs w:val="28"/>
          <w:highlight w:val="none"/>
        </w:rPr>
        <w:t>—</w:t>
      </w:r>
      <w:bookmarkEnd w:id="66"/>
      <w:bookmarkEnd w:id="67"/>
      <w:bookmarkEnd w:id="68"/>
      <w:r>
        <w:rPr>
          <w:rFonts w:hint="eastAsia" w:ascii="Times New Roman" w:hAnsi="Times New Roman" w:eastAsia="黑体" w:cs="Times New Roman"/>
          <w:b/>
          <w:bCs/>
          <w:caps w:val="0"/>
          <w:smallCaps w:val="0"/>
          <w:strike w:val="0"/>
          <w:dstrike w:val="0"/>
          <w:outline w:val="0"/>
          <w:shadow w:val="0"/>
          <w:emboss w:val="0"/>
          <w:imprint w:val="0"/>
          <w:vanish w:val="0"/>
          <w:color w:val="auto"/>
          <w:kern w:val="24"/>
          <w:sz w:val="28"/>
          <w:szCs w:val="28"/>
          <w:highlight w:val="none"/>
          <w:lang w:eastAsia="zh-CN"/>
        </w:rPr>
        <w:t>156</w:t>
      </w:r>
      <w:r>
        <w:rPr>
          <w:rFonts w:eastAsia="黑体" w:cs="Times New Roman"/>
          <w:b/>
          <w:bCs/>
          <w:color w:val="auto"/>
          <w:kern w:val="24"/>
          <w:sz w:val="28"/>
          <w:szCs w:val="28"/>
          <w:highlight w:val="none"/>
        </w:rPr>
        <w:t>　出口退（免）税证明开具</w:t>
      </w:r>
      <w:bookmarkEnd w:id="71"/>
      <w:bookmarkEnd w:id="72"/>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出口退（免）税证明开具</w:t>
      </w:r>
    </w:p>
    <w:p>
      <w:pPr>
        <w:wordWrap w:val="0"/>
        <w:spacing w:line="360" w:lineRule="auto"/>
        <w:ind w:firstLine="480"/>
        <w:rPr>
          <w:rFonts w:hint="eastAsia" w:ascii="宋体" w:hAnsi="宋体" w:eastAsia="黑体" w:cs="Times New Roman"/>
          <w:bCs/>
          <w:color w:val="auto"/>
          <w:kern w:val="0"/>
          <w:highlight w:val="none"/>
          <w:lang w:eastAsia="zh-CN"/>
        </w:rPr>
      </w:pPr>
      <w:r>
        <w:rPr>
          <w:rFonts w:hint="eastAsia" w:ascii="宋体" w:hAnsi="宋体" w:eastAsia="黑体" w:cs="Times New Roman"/>
          <w:bCs/>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出口退（免）税证明开具事项包括</w:t>
      </w:r>
      <w:r>
        <w:rPr>
          <w:rFonts w:hint="default" w:ascii="宋体" w:hAnsi="宋体" w:cs="Times New Roman"/>
          <w:color w:val="auto"/>
          <w:kern w:val="0"/>
          <w:highlight w:val="none"/>
        </w:rPr>
        <w:t>：</w:t>
      </w:r>
      <w:r>
        <w:rPr>
          <w:rFonts w:ascii="宋体" w:hAnsi="宋体" w:cs="Times New Roman"/>
          <w:color w:val="auto"/>
          <w:kern w:val="0"/>
          <w:highlight w:val="none"/>
        </w:rPr>
        <w:t>代理出口货物证明开具、代理进口货物证明开具、出口货物退运已补税（未退税）证明开具、出口货物转内销证明开具、</w:t>
      </w:r>
      <w:r>
        <w:rPr>
          <w:rFonts w:hint="default" w:ascii="宋体" w:hAnsi="宋体" w:cs="Times New Roman"/>
          <w:color w:val="auto"/>
          <w:kern w:val="0"/>
          <w:highlight w:val="none"/>
        </w:rPr>
        <w:t>委托出口货物</w:t>
      </w:r>
      <w:r>
        <w:rPr>
          <w:rFonts w:ascii="宋体" w:hAnsi="宋体" w:cs="Times New Roman"/>
          <w:color w:val="auto"/>
          <w:kern w:val="0"/>
          <w:highlight w:val="none"/>
        </w:rPr>
        <w:t>证明开具及中标证明通知书开具。</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代理出口货物证明开具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受托方代理委托方企业出口业务后，</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在自货物报关出口之日起至次年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日前向其主管税务机关申请开具《代理出口货物证明》，并及时转交给委托方。逾期的，受托方不得申报开具《代理出口货物证明》。代理出口业务如发生在受托方被停止出口退税权期间的，按规定不予出具证明。</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代理进口货物证明开具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以双委托方式（生产企业进口料件、出口成品均委托出口企业办理）从事的进料加工业务，委托进口加工贸易料件，受托进口企业及时向其主管税务机关申请开具《代理进口货物证明》，并及时转交给委托方，委托方据此向其主管税务机关申请办理退（免）税相关业务。</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委托出口货物</w:t>
      </w:r>
      <w:r>
        <w:rPr>
          <w:rFonts w:ascii="宋体" w:hAnsi="宋体" w:cs="Times New Roman"/>
          <w:color w:val="auto"/>
          <w:kern w:val="0"/>
          <w:highlight w:val="none"/>
        </w:rPr>
        <w:t>证明开具</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委托出口货物</w:t>
      </w:r>
      <w:r>
        <w:rPr>
          <w:rFonts w:ascii="宋体" w:hAnsi="宋体" w:cs="Times New Roman"/>
          <w:color w:val="auto"/>
          <w:kern w:val="0"/>
          <w:highlight w:val="none"/>
        </w:rPr>
        <w:t>属于国家取消出口退税的，委托方应自货物报关出口之日起至次年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日前，凭委托代理出口协议（复印件）向主管税务机关申请开具《</w:t>
      </w:r>
      <w:r>
        <w:rPr>
          <w:rFonts w:hint="default" w:ascii="宋体" w:hAnsi="宋体" w:cs="Times New Roman"/>
          <w:color w:val="auto"/>
          <w:kern w:val="0"/>
          <w:highlight w:val="none"/>
        </w:rPr>
        <w:t>委托出口货物</w:t>
      </w:r>
      <w:r>
        <w:rPr>
          <w:rFonts w:ascii="宋体" w:hAnsi="宋体" w:cs="Times New Roman"/>
          <w:color w:val="auto"/>
          <w:kern w:val="0"/>
          <w:highlight w:val="none"/>
        </w:rPr>
        <w:t>证明》，对于</w:t>
      </w:r>
      <w:r>
        <w:rPr>
          <w:rFonts w:hint="default" w:ascii="宋体" w:hAnsi="宋体" w:cs="Times New Roman"/>
          <w:color w:val="auto"/>
          <w:kern w:val="0"/>
          <w:highlight w:val="none"/>
        </w:rPr>
        <w:t>委托出口货物</w:t>
      </w:r>
      <w:r>
        <w:rPr>
          <w:rFonts w:ascii="宋体" w:hAnsi="宋体" w:cs="Times New Roman"/>
          <w:color w:val="auto"/>
          <w:kern w:val="0"/>
          <w:highlight w:val="none"/>
        </w:rPr>
        <w:t>不属于国家取消出口退税的，税务机关不予办理。</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出口货物退运已补税（未退税）证明开具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出口货物报关离境、发生退运、且海关已签发出口货物报关单（出口退税专用）的，出口企业应先向主管税务机关申请开具《出口货物退运已补税（未退税）证明》，并携其到海关申请办理退运手续。</w:t>
      </w:r>
      <w:r>
        <w:rPr>
          <w:rFonts w:hint="default" w:ascii="宋体" w:hAnsi="宋体" w:cs="Times New Roman"/>
          <w:color w:val="auto"/>
          <w:kern w:val="0"/>
          <w:highlight w:val="none"/>
        </w:rPr>
        <w:t>委托出口的货物</w:t>
      </w:r>
      <w:r>
        <w:rPr>
          <w:rFonts w:ascii="宋体" w:hAnsi="宋体" w:cs="Times New Roman"/>
          <w:color w:val="auto"/>
          <w:kern w:val="0"/>
          <w:highlight w:val="none"/>
        </w:rPr>
        <w:t>发生退运的，应由委托方向主管税务机关申请开具《出口货物退运已补税（未退税）证明》转交受托方，受托方凭该证明向主管税务机关申请开具《出口货物退运已补税（未退税）证明》。</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出口货物转内销证明开具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外贸企业发生原记入出口库存账的出口货物转内销或视同内销征税的，以及已申报退（免）税的出口货物发生退运并转内销的，外贸企业应于发生内销或视同内销的当月向主管税务机关申请开具《出口货物转内销证明》，并在取得出口货物转内销证明的下一个增值税纳税申报期内作为进项税额的抵扣凭证使用。</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原执行免退税办法的企业，在批准变更次月的增值税纳税申报期内可将原计入出口库存账的且未申报免退税的出口货物向主管税务机关申请开具《出口转内销证明》。</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中标证明通知书开具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利用外国政府贷款或国际金融组织贷款建设的项目，招标机构</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在中标企业签订的供货合同生效后，向其所在地主管税务机关申请办理《中标证明通知书》。《中标证明通知书》是中标企业主管税务机关对中标企业销售中标机电产品申请退（免）税业务的审核内容之一。不属于规定范围的贷款机构和中标机电产品，不予办理。</w:t>
      </w:r>
    </w:p>
    <w:p>
      <w:pPr>
        <w:wordWrap w:val="0"/>
        <w:spacing w:line="360" w:lineRule="auto"/>
        <w:ind w:firstLine="480"/>
        <w:jc w:val="left"/>
        <w:rPr>
          <w:rFonts w:hint="default" w:ascii="宋体" w:hAnsi="宋体" w:eastAsia="黑体" w:cs="Times New Roman"/>
          <w:bCs/>
          <w:color w:val="auto"/>
          <w:highlight w:val="none"/>
        </w:rPr>
      </w:pPr>
      <w:r>
        <w:rPr>
          <w:rFonts w:ascii="宋体" w:hAnsi="宋体" w:eastAsia="黑体" w:cs="Times New Roman"/>
          <w:bCs/>
          <w:color w:val="auto"/>
          <w:highlight w:val="none"/>
        </w:rPr>
        <w:t>【设定依据】</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1.</w:t>
      </w:r>
      <w:r>
        <w:rPr>
          <w:rFonts w:ascii="宋体" w:hAnsi="宋体" w:cs="Times New Roman"/>
          <w:color w:val="auto"/>
          <w:kern w:val="0"/>
          <w:highlight w:val="none"/>
        </w:rPr>
        <w:t>《国家税务总局关于发布〈出口货物劳务增值税和消费税管理办法〉的公告》（国家税务总局公告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24</w:t>
      </w:r>
      <w:r>
        <w:rPr>
          <w:rFonts w:ascii="宋体" w:hAnsi="宋体" w:cs="Times New Roman"/>
          <w:color w:val="auto"/>
          <w:kern w:val="0"/>
          <w:highlight w:val="none"/>
        </w:rPr>
        <w:t>号）第十条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2.</w:t>
      </w:r>
      <w:r>
        <w:rPr>
          <w:rFonts w:ascii="宋体" w:hAnsi="宋体" w:cs="Times New Roman"/>
          <w:color w:val="auto"/>
          <w:kern w:val="0"/>
          <w:highlight w:val="none"/>
        </w:rPr>
        <w:t>《国家税务总局关于发布〈市场采购贸易方式出口货物免税管理办法（试行）〉的公告》（国家税务总局公告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89</w:t>
      </w:r>
      <w:r>
        <w:rPr>
          <w:rFonts w:ascii="宋体" w:hAnsi="宋体" w:cs="Times New Roman"/>
          <w:color w:val="auto"/>
          <w:kern w:val="0"/>
          <w:highlight w:val="none"/>
        </w:rPr>
        <w:t>号）第四条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3.</w:t>
      </w:r>
      <w:r>
        <w:rPr>
          <w:rFonts w:ascii="宋体" w:hAnsi="宋体" w:cs="Times New Roman"/>
          <w:color w:val="auto"/>
          <w:kern w:val="0"/>
          <w:highlight w:val="none"/>
        </w:rPr>
        <w:t>《国家税务总局关于出口货物劳务增值税和消费税有关问题的公告》（国家税务总局公告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2013</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65</w:t>
      </w:r>
      <w:r>
        <w:rPr>
          <w:rFonts w:ascii="宋体" w:hAnsi="宋体" w:cs="Times New Roman"/>
          <w:color w:val="auto"/>
          <w:kern w:val="0"/>
          <w:highlight w:val="none"/>
        </w:rPr>
        <w:t>号）第十一条</w:t>
      </w:r>
    </w:p>
    <w:p>
      <w:pPr>
        <w:wordWrap w:val="0"/>
        <w:spacing w:line="360" w:lineRule="auto"/>
        <w:ind w:firstLine="480"/>
        <w:rPr>
          <w:rFonts w:hint="default" w:ascii="宋体" w:hAnsi="宋体" w:cs="Times New Roman"/>
          <w:color w:val="auto"/>
          <w:kern w:val="0"/>
          <w:highlight w:val="none"/>
        </w:rPr>
      </w:pPr>
      <w:bookmarkStart w:id="73" w:name="_Hlk13100276"/>
      <w:r>
        <w:rPr>
          <w:rFonts w:hint="eastAsia" w:ascii="宋体" w:hAnsi="宋体" w:cs="Times New Roman"/>
          <w:color w:val="auto"/>
          <w:kern w:val="0"/>
          <w:highlight w:val="none"/>
          <w:lang w:val="en-US" w:eastAsia="zh-CN"/>
        </w:rPr>
        <w:t>4.</w:t>
      </w:r>
      <w:r>
        <w:rPr>
          <w:rFonts w:ascii="宋体" w:hAnsi="宋体" w:cs="Times New Roman"/>
          <w:color w:val="auto"/>
          <w:kern w:val="0"/>
          <w:highlight w:val="none"/>
        </w:rPr>
        <w:t>《</w:t>
      </w:r>
      <w:bookmarkEnd w:id="73"/>
      <w:r>
        <w:rPr>
          <w:rFonts w:ascii="宋体" w:hAnsi="宋体" w:cs="Times New Roman"/>
          <w:color w:val="auto"/>
          <w:kern w:val="0"/>
          <w:highlight w:val="none"/>
        </w:rPr>
        <w:t>国家税务总局关于出口退（免）税有关问题的公告》（国家税务总局公告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29</w:t>
      </w:r>
      <w:r>
        <w:rPr>
          <w:rFonts w:ascii="宋体" w:hAnsi="宋体" w:cs="Times New Roman"/>
          <w:color w:val="auto"/>
          <w:kern w:val="0"/>
          <w:highlight w:val="none"/>
        </w:rPr>
        <w:t>号）第三条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5.</w:t>
      </w:r>
      <w:r>
        <w:rPr>
          <w:rFonts w:ascii="宋体" w:hAnsi="宋体" w:cs="Times New Roman"/>
          <w:color w:val="auto"/>
          <w:kern w:val="0"/>
          <w:highlight w:val="none"/>
        </w:rPr>
        <w:t>《国家税务总局关于&lt;出口货物劳务增值税和消费税管理办法&gt;有关问题的公告》（国家税务总局公告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2013</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12</w:t>
      </w:r>
      <w:r>
        <w:rPr>
          <w:rFonts w:ascii="宋体" w:hAnsi="宋体" w:cs="Times New Roman"/>
          <w:color w:val="auto"/>
          <w:kern w:val="0"/>
          <w:highlight w:val="none"/>
        </w:rPr>
        <w:t>号）第四条</w:t>
      </w:r>
    </w:p>
    <w:p>
      <w:pPr>
        <w:wordWrap w:val="0"/>
        <w:spacing w:line="360" w:lineRule="auto"/>
        <w:ind w:firstLine="480"/>
        <w:rPr>
          <w:rFonts w:hint="default" w:ascii="宋体" w:hAnsi="宋体" w:cs="Times New Roman"/>
          <w:bCs/>
          <w:color w:val="auto"/>
          <w:kern w:val="0"/>
          <w:highlight w:val="none"/>
        </w:rPr>
      </w:pPr>
      <w:bookmarkStart w:id="74" w:name="_toc517250294"/>
      <w:r>
        <w:rPr>
          <w:rFonts w:hint="eastAsia" w:ascii="宋体" w:hAnsi="宋体" w:cs="Times New Roman"/>
          <w:color w:val="auto"/>
          <w:kern w:val="0"/>
          <w:highlight w:val="none"/>
          <w:lang w:val="en-US" w:eastAsia="zh-CN"/>
        </w:rPr>
        <w:t>6.</w:t>
      </w:r>
      <w:r>
        <w:rPr>
          <w:rFonts w:ascii="宋体" w:hAnsi="宋体" w:cs="Times New Roman"/>
          <w:color w:val="auto"/>
          <w:kern w:val="0"/>
          <w:highlight w:val="none"/>
        </w:rPr>
        <w:t>《国家税务总局关于发布&lt;启运港退（免）税管理办法（</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2018</w:t>
      </w:r>
      <w:r>
        <w:rPr>
          <w:rFonts w:ascii="宋体" w:hAnsi="宋体" w:cs="Times New Roman"/>
          <w:color w:val="auto"/>
          <w:kern w:val="0"/>
          <w:highlight w:val="none"/>
        </w:rPr>
        <w:t>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12</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28</w:t>
      </w:r>
      <w:r>
        <w:rPr>
          <w:rFonts w:ascii="宋体" w:hAnsi="宋体" w:cs="Times New Roman"/>
          <w:color w:val="auto"/>
          <w:kern w:val="0"/>
          <w:highlight w:val="none"/>
        </w:rPr>
        <w:t>日修订）&gt;的公告》</w:t>
      </w:r>
      <w:bookmarkEnd w:id="74"/>
      <w:r>
        <w:rPr>
          <w:rFonts w:ascii="宋体" w:hAnsi="宋体" w:cs="Times New Roman"/>
          <w:color w:val="auto"/>
          <w:kern w:val="0"/>
          <w:highlight w:val="none"/>
        </w:rPr>
        <w:t>（国家税务总局公告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2018</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66</w:t>
      </w:r>
      <w:r>
        <w:rPr>
          <w:rFonts w:ascii="宋体" w:hAnsi="宋体" w:cs="Times New Roman"/>
          <w:color w:val="auto"/>
          <w:kern w:val="0"/>
          <w:highlight w:val="none"/>
        </w:rPr>
        <w:t>号）第十一条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wordWrap w:val="0"/>
        <w:spacing w:line="360" w:lineRule="auto"/>
        <w:ind w:firstLine="48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cs="Times New Roman"/>
          <w:bCs/>
          <w:color w:val="auto"/>
          <w:kern w:val="0"/>
          <w:highlight w:val="none"/>
        </w:rPr>
        <w:t>代理出口货物证明开具：</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62"/>
        <w:gridCol w:w="2274"/>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79"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7"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《代理出口货物证明申请表》及申报电子数据</w:t>
            </w:r>
          </w:p>
        </w:tc>
        <w:tc>
          <w:tcPr>
            <w:tcW w:w="680" w:type="dxa"/>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vAlign w:val="center"/>
          </w:tcPr>
          <w:p>
            <w:pPr>
              <w:wordWrap w:val="0"/>
              <w:spacing w:afterAutospacing="1"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代理出口协议复印件</w:t>
            </w:r>
          </w:p>
        </w:tc>
        <w:tc>
          <w:tcPr>
            <w:tcW w:w="680" w:type="dxa"/>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vAlign w:val="center"/>
          </w:tcPr>
          <w:p>
            <w:pPr>
              <w:wordWrap w:val="0"/>
              <w:spacing w:afterAutospacing="1"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委托方税务登记证件副本复印件</w:t>
            </w:r>
          </w:p>
        </w:tc>
        <w:tc>
          <w:tcPr>
            <w:tcW w:w="680" w:type="dxa"/>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vAlign w:val="center"/>
          </w:tcPr>
          <w:p>
            <w:pPr>
              <w:wordWrap w:val="0"/>
              <w:spacing w:afterAutospacing="1"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41" w:type="dxa"/>
            <w:gridSpan w:val="2"/>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274"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7"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941" w:type="dxa"/>
            <w:gridSpan w:val="2"/>
            <w:vAlign w:val="center"/>
          </w:tcPr>
          <w:p>
            <w:pPr>
              <w:wordWrap w:val="0"/>
              <w:spacing w:afterAutospacing="1"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委托出口国家取消出口退税货物</w:t>
            </w:r>
          </w:p>
        </w:tc>
        <w:tc>
          <w:tcPr>
            <w:tcW w:w="2274" w:type="dxa"/>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委托方主管税务机关签章的《</w:t>
            </w:r>
            <w:r>
              <w:rPr>
                <w:rFonts w:hint="default" w:ascii="黑体" w:hAnsi="黑体" w:eastAsia="黑体" w:cs="Microsoft Himalaya"/>
                <w:color w:val="auto"/>
                <w:kern w:val="0"/>
                <w:sz w:val="18"/>
                <w:szCs w:val="18"/>
                <w:highlight w:val="none"/>
              </w:rPr>
              <w:t>委托出口货物</w:t>
            </w:r>
            <w:r>
              <w:rPr>
                <w:rFonts w:ascii="黑体" w:hAnsi="黑体" w:eastAsia="黑体" w:cs="Microsoft Himalaya"/>
                <w:color w:val="auto"/>
                <w:kern w:val="0"/>
                <w:sz w:val="18"/>
                <w:szCs w:val="18"/>
                <w:highlight w:val="none"/>
              </w:rPr>
              <w:t>证明》</w:t>
            </w:r>
          </w:p>
        </w:tc>
        <w:tc>
          <w:tcPr>
            <w:tcW w:w="680" w:type="dxa"/>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7" w:type="dxa"/>
            <w:vAlign w:val="center"/>
          </w:tcPr>
          <w:p>
            <w:pPr>
              <w:wordWrap w:val="0"/>
              <w:spacing w:afterAutospacing="1" w:line="240" w:lineRule="auto"/>
              <w:ind w:firstLine="0" w:firstLineChars="0"/>
              <w:jc w:val="center"/>
              <w:rPr>
                <w:rFonts w:hint="default" w:ascii="黑体" w:hAnsi="黑体" w:eastAsia="黑体" w:cs="Microsoft Himalaya"/>
                <w:b/>
                <w:color w:val="auto"/>
                <w:kern w:val="0"/>
                <w:sz w:val="18"/>
                <w:szCs w:val="18"/>
                <w:highlight w:val="none"/>
              </w:rPr>
            </w:pPr>
          </w:p>
        </w:tc>
      </w:tr>
    </w:tbl>
    <w:p>
      <w:pPr>
        <w:wordWrap w:val="0"/>
        <w:spacing w:line="360" w:lineRule="auto"/>
        <w:ind w:firstLine="480"/>
        <w:rPr>
          <w:rFonts w:hint="default" w:ascii="宋体" w:hAnsi="宋体" w:eastAsia="黑体" w:cs="Times New Roman"/>
          <w:color w:val="auto"/>
          <w:kern w:val="24"/>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24"/>
          <w:highlight w:val="none"/>
          <w:lang w:eastAsia="zh-CN"/>
        </w:rPr>
        <w:t>2</w:t>
      </w:r>
      <w:r>
        <w:rPr>
          <w:rFonts w:hint="eastAsia" w:ascii="Times New Roman" w:hAnsi="Times New Roman" w:eastAsia="黑体" w:cs="Times New Roman"/>
          <w:bCs/>
          <w:caps w:val="0"/>
          <w:smallCaps w:val="0"/>
          <w:strike w:val="0"/>
          <w:dstrike w:val="0"/>
          <w:outline w:val="0"/>
          <w:shadow w:val="0"/>
          <w:emboss w:val="0"/>
          <w:imprint w:val="0"/>
          <w:vanish w:val="0"/>
          <w:color w:val="auto"/>
          <w:kern w:val="0"/>
          <w:highlight w:val="none"/>
          <w:lang w:eastAsia="zh-CN"/>
        </w:rPr>
        <w:t>.</w:t>
      </w:r>
      <w:r>
        <w:rPr>
          <w:rFonts w:cs="Times New Roman"/>
          <w:bCs/>
          <w:color w:val="auto"/>
          <w:kern w:val="0"/>
          <w:highlight w:val="none"/>
        </w:rPr>
        <w:t>代理进口货物证明开具：</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《代理进口货物证明申请表》及申报电子数据</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加工贸易手册复印件</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代理进口协议复印件</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20" w:firstLineChars="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w:t>
      </w:r>
      <w:r>
        <w:rPr>
          <w:rFonts w:hint="default" w:cs="Times New Roman"/>
          <w:bCs/>
          <w:color w:val="auto"/>
          <w:kern w:val="0"/>
          <w:highlight w:val="none"/>
        </w:rPr>
        <w:t>委托出口货物</w:t>
      </w:r>
      <w:r>
        <w:rPr>
          <w:rFonts w:cs="Times New Roman"/>
          <w:bCs/>
          <w:color w:val="auto"/>
          <w:kern w:val="0"/>
          <w:highlight w:val="none"/>
        </w:rPr>
        <w:t>证明开具：</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w:t>
            </w:r>
            <w:r>
              <w:rPr>
                <w:rFonts w:hint="default" w:ascii="黑体" w:hAnsi="黑体" w:eastAsia="黑体" w:cs="Times New Roman"/>
                <w:color w:val="auto"/>
                <w:kern w:val="0"/>
                <w:sz w:val="18"/>
                <w:szCs w:val="18"/>
                <w:highlight w:val="none"/>
              </w:rPr>
              <w:t>委托出口货物</w:t>
            </w:r>
            <w:r>
              <w:rPr>
                <w:rFonts w:ascii="黑体" w:hAnsi="黑体" w:eastAsia="黑体" w:cs="Times New Roman"/>
                <w:color w:val="auto"/>
                <w:kern w:val="0"/>
                <w:sz w:val="18"/>
                <w:szCs w:val="18"/>
                <w:highlight w:val="none"/>
              </w:rPr>
              <w:t>证明》及</w:t>
            </w:r>
            <w:r>
              <w:rPr>
                <w:rFonts w:hint="default" w:ascii="黑体" w:hAnsi="黑体" w:eastAsia="黑体" w:cs="Times New Roman"/>
                <w:color w:val="auto"/>
                <w:kern w:val="0"/>
                <w:sz w:val="18"/>
                <w:szCs w:val="18"/>
                <w:highlight w:val="none"/>
              </w:rPr>
              <w:t>申报</w:t>
            </w:r>
            <w:r>
              <w:rPr>
                <w:rFonts w:ascii="黑体" w:hAnsi="黑体" w:eastAsia="黑体" w:cs="Times New Roman"/>
                <w:color w:val="auto"/>
                <w:kern w:val="0"/>
                <w:sz w:val="18"/>
                <w:szCs w:val="18"/>
                <w:highlight w:val="none"/>
              </w:rPr>
              <w:t>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委托代理出口协议复印件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20" w:firstLineChars="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4.</w:t>
      </w:r>
      <w:r>
        <w:rPr>
          <w:rFonts w:cs="Times New Roman"/>
          <w:bCs/>
          <w:color w:val="auto"/>
          <w:kern w:val="0"/>
          <w:highlight w:val="none"/>
        </w:rPr>
        <w:t>出口货物退运已补税（未退税）证明开具：</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2835"/>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《出口货物退运已补税（未退税）证明申请表》及申报电子数据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8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7"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生产企业出口货物发生退运</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出口发票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外贸企业已申报免退税出口货物发生退运</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税收通用缴款书</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委托出口货物</w:t>
            </w:r>
            <w:r>
              <w:rPr>
                <w:rFonts w:ascii="黑体" w:hAnsi="黑体" w:eastAsia="黑体" w:cs="Times New Roman"/>
                <w:color w:val="auto"/>
                <w:kern w:val="0"/>
                <w:sz w:val="18"/>
                <w:szCs w:val="18"/>
                <w:highlight w:val="none"/>
              </w:rPr>
              <w:t>发生退运</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委托方主管税务机关开具的《出口货物退运已补税（未退税）证明》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20" w:firstLineChars="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5.</w:t>
      </w:r>
      <w:r>
        <w:rPr>
          <w:rFonts w:hint="default" w:cs="Times New Roman"/>
          <w:bCs/>
          <w:color w:val="auto"/>
          <w:kern w:val="0"/>
          <w:highlight w:val="none"/>
        </w:rPr>
        <w:t>出口货物转内销证明开具</w:t>
      </w:r>
      <w:r>
        <w:rPr>
          <w:rFonts w:cs="Times New Roman"/>
          <w:bCs/>
          <w:color w:val="auto"/>
          <w:kern w:val="0"/>
          <w:highlight w:val="none"/>
        </w:rPr>
        <w:t>：</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《出口货物转内销证明申报表》及申报电子数据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left"/>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内销货物发票（记账联）</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外贸企业出口货物转内销时提供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计提销项税的记账凭证复印件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外贸企业出口视同内销征税的货物时提供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2381"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8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8"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国内采购货物出口转内销</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增值税专用发票（抵扣联）</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b/>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进口货物出口转内销</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海关进口增值税专用缴款书</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出口货物发生退运并转内销</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《出口货物退运已补税（未退税）证明》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480" w:lineRule="auto"/>
        <w:ind w:firstLine="48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6.</w:t>
      </w:r>
      <w:r>
        <w:rPr>
          <w:rFonts w:hint="default" w:cs="Times New Roman"/>
          <w:bCs/>
          <w:color w:val="auto"/>
          <w:kern w:val="0"/>
          <w:highlight w:val="none"/>
        </w:rPr>
        <w:t>中标证明通知书开具</w:t>
      </w:r>
      <w:r>
        <w:rPr>
          <w:rFonts w:cs="Times New Roman"/>
          <w:bCs/>
          <w:color w:val="auto"/>
          <w:kern w:val="0"/>
          <w:highlight w:val="none"/>
        </w:rPr>
        <w:t>：</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43"/>
        <w:gridCol w:w="2393"/>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《中标证明通知书》及中标设备清单表</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财政部门《关于外国政府贷款备选项目的通知》或财政部门与项目的主管部门或政府签订的《关于××行（国际金融组织）贷款“××项目”转贷协议（或分贷协议、执行协议）》的复印件</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中标项目不退税货物清单</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中标企业所在地主管税务机关的名称、地址、邮政编码</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5" w:type="dxa"/>
            <w:gridSpan w:val="5"/>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23"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393"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823"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贷款项目中属于外国企业中标再分包给国内企业供应的机电产品</w:t>
            </w:r>
          </w:p>
        </w:tc>
        <w:tc>
          <w:tcPr>
            <w:tcW w:w="2393"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招标机构对分包合同出具的验证证明</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823"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贷款项目中属于联合体中标</w:t>
            </w:r>
          </w:p>
        </w:tc>
        <w:tc>
          <w:tcPr>
            <w:tcW w:w="2393"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招标机构对联合体协议出具的验证证明</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jc w:val="left"/>
        <w:rPr>
          <w:rFonts w:hint="default" w:ascii="宋体" w:hAnsi="宋体" w:cs="Times New Roman"/>
          <w:color w:val="auto"/>
          <w:kern w:val="0"/>
          <w:highlight w:val="none"/>
        </w:rPr>
      </w:pPr>
      <w:r>
        <w:rPr>
          <w:rFonts w:hint="default" w:ascii="宋体" w:hAnsi="宋体" w:cs="Times New Roman"/>
          <w:color w:val="auto"/>
          <w:highlight w:val="none"/>
        </w:rPr>
        <w:t>除《委托出口货物证明》开具即时办结外，其余事项</w:t>
      </w:r>
      <w:r>
        <w:rPr>
          <w:rFonts w:ascii="宋体" w:hAnsi="宋体" w:cs="Times New Roman"/>
          <w:color w:val="auto"/>
          <w:highlight w:val="none"/>
        </w:rPr>
        <w:t>税务机关应自受理之日起</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5</w:t>
      </w:r>
      <w:r>
        <w:rPr>
          <w:rFonts w:ascii="宋体" w:hAnsi="宋体" w:cs="Times New Roman"/>
          <w:color w:val="auto"/>
          <w:highlight w:val="none"/>
        </w:rPr>
        <w:t>个工作日内办结（相关资料信息等需进一步核实真实性的除外）。</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cs="Times New Roman"/>
          <w:color w:val="auto"/>
          <w:kern w:val="0"/>
          <w:highlight w:val="none"/>
        </w:rPr>
      </w:pPr>
      <w:r>
        <w:rPr>
          <w:rFonts w:cs="Times New Roman"/>
          <w:color w:val="auto"/>
          <w:kern w:val="0"/>
          <w:highlight w:val="none"/>
        </w:rPr>
        <w:drawing>
          <wp:inline distT="0" distB="0" distL="114300" distR="114300">
            <wp:extent cx="5184140" cy="1475105"/>
            <wp:effectExtent l="0" t="0" r="12700" b="3175"/>
            <wp:docPr id="102"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7" descr="出口退免税流程图(已使用过、进料加工、证明、卷烟）"/>
                    <pic:cNvPicPr>
                      <a:picLocks noChangeAspect="1"/>
                    </pic:cNvPicPr>
                  </pic:nvPicPr>
                  <pic:blipFill>
                    <a:blip r:embed="rId11"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宋体"/>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在税务机关停止为其办理出口退税期间，出口企业代理其他单位出口的货物，不得向税务机关申请开具《代理出口</w:t>
      </w:r>
      <w:r>
        <w:rPr>
          <w:rFonts w:ascii="宋体" w:hAnsi="宋体" w:cs="宋体"/>
          <w:color w:val="auto"/>
          <w:kern w:val="0"/>
          <w:highlight w:val="none"/>
        </w:rPr>
        <w:t>货物证明》。</w:t>
      </w:r>
    </w:p>
    <w:p>
      <w:pPr>
        <w:wordWrap w:val="0"/>
        <w:spacing w:line="360" w:lineRule="auto"/>
        <w:ind w:firstLine="480"/>
        <w:rPr>
          <w:rFonts w:hint="default" w:ascii="宋体" w:hAnsi="宋体" w:cs="宋体"/>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6.</w:t>
      </w:r>
      <w:r>
        <w:rPr>
          <w:rFonts w:ascii="宋体" w:hAnsi="宋体" w:cs="宋体"/>
          <w:color w:val="auto"/>
          <w:highlight w:val="none"/>
        </w:rPr>
        <w:t>综服企业受中小企业委托代理出口的货物，由综服企业申请开具《代理出口货物证明》的,综服企业应在《代理出口货物证明申请表》“备注”栏内注明“WMZHFW”标识</w:t>
      </w:r>
      <w:r>
        <w:rPr>
          <w:rFonts w:ascii="宋体" w:hAnsi="宋体" w:cs="宋体"/>
          <w:color w:val="auto"/>
          <w:kern w:val="0"/>
          <w:highlight w:val="none"/>
        </w:rPr>
        <w:t>，委托企业申报退（免）税时不再提供纸质《代理出口货物证明》。</w:t>
      </w:r>
    </w:p>
    <w:p>
      <w:pPr>
        <w:wordWrap w:val="0"/>
        <w:spacing w:line="360" w:lineRule="auto"/>
        <w:ind w:firstLine="480"/>
        <w:rPr>
          <w:rFonts w:hint="default" w:ascii="宋体" w:hAnsi="宋体" w:cs="宋体"/>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宋体"/>
          <w:color w:val="auto"/>
          <w:kern w:val="0"/>
          <w:highlight w:val="none"/>
        </w:rPr>
        <w:t>出口企业或其他单位认为出口退税有关证明出具有误需要作废的，应向原出具证明的税务机关提申请作废已出具证明，并提供已出具的纸质证明全部联次。</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75" w:name="_Toc13078435"/>
      <w:bookmarkStart w:id="76" w:name="_Toc866029111_WPSOffice_Level3"/>
      <w:bookmarkStart w:id="77" w:name="_Toc1596134688_WPSOffice_Level3"/>
      <w:bookmarkStart w:id="78" w:name="_Toc25025"/>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7.3.2</w:t>
      </w:r>
      <w:r>
        <w:rPr>
          <w:rFonts w:eastAsia="黑体" w:cs="Times New Roman"/>
          <w:b/>
          <w:bCs/>
          <w:color w:val="auto"/>
          <w:kern w:val="0"/>
          <w:sz w:val="28"/>
          <w:szCs w:val="28"/>
          <w:highlight w:val="none"/>
        </w:rPr>
        <w:t>—</w:t>
      </w:r>
      <w:bookmarkEnd w:id="75"/>
      <w:bookmarkEnd w:id="76"/>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157</w:t>
      </w:r>
      <w:r>
        <w:rPr>
          <w:rFonts w:eastAsia="黑体" w:cs="Times New Roman"/>
          <w:b/>
          <w:bCs/>
          <w:color w:val="auto"/>
          <w:kern w:val="0"/>
          <w:sz w:val="28"/>
          <w:szCs w:val="28"/>
          <w:highlight w:val="none"/>
        </w:rPr>
        <w:t>　来料加工免税证明及核销办理</w:t>
      </w:r>
      <w:bookmarkEnd w:id="77"/>
      <w:bookmarkEnd w:id="78"/>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cs="Times New Roman"/>
          <w:bCs/>
          <w:color w:val="auto"/>
          <w:kern w:val="0"/>
          <w:highlight w:val="none"/>
        </w:rPr>
      </w:pPr>
      <w:r>
        <w:rPr>
          <w:rFonts w:cs="Times New Roman"/>
          <w:bCs/>
          <w:color w:val="auto"/>
          <w:kern w:val="0"/>
          <w:highlight w:val="none"/>
        </w:rPr>
        <w:t>来料加工免税证明及核销办理</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cs="Times New Roman"/>
          <w:bCs/>
          <w:color w:val="auto"/>
          <w:kern w:val="0"/>
          <w:highlight w:val="none"/>
        </w:rPr>
      </w:pPr>
      <w:r>
        <w:rPr>
          <w:rFonts w:cs="Times New Roman"/>
          <w:bCs/>
          <w:color w:val="auto"/>
          <w:kern w:val="0"/>
          <w:highlight w:val="none"/>
        </w:rPr>
        <w:t>来料加工免税证明及核销办理事项是指从事来料加工业务的出口企业针对其来料加工出口货物，向主管税务机关申请办理来料加工免税证明及核销业务。</w:t>
      </w:r>
    </w:p>
    <w:p>
      <w:pPr>
        <w:wordWrap w:val="0"/>
        <w:spacing w:line="360" w:lineRule="auto"/>
        <w:ind w:firstLine="48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cs="Times New Roman"/>
          <w:bCs/>
          <w:color w:val="auto"/>
          <w:kern w:val="0"/>
          <w:highlight w:val="none"/>
        </w:rPr>
        <w:t>出口企业应在加工费的普通发票开具之日起至次月的增值税纳税申报期内，向主管税务机关退税部门申请出具《来料加工免税证明》，并将其转交给加工企业，加工企业持此证明向主管税务机关申报办理加工费的增值税、消费税免税手续。</w:t>
      </w:r>
    </w:p>
    <w:p>
      <w:pPr>
        <w:wordWrap w:val="0"/>
        <w:spacing w:line="360" w:lineRule="auto"/>
        <w:ind w:firstLine="480"/>
        <w:rPr>
          <w:rFonts w:hint="default" w:cs="Times New Roman"/>
          <w:bCs/>
          <w:color w:val="auto"/>
          <w:kern w:val="0"/>
          <w:highlight w:val="none"/>
        </w:rPr>
      </w:pPr>
      <w:r>
        <w:rPr>
          <w:rFonts w:cs="Times New Roman"/>
          <w:bCs/>
          <w:color w:val="auto"/>
          <w:kern w:val="0"/>
          <w:highlight w:val="none"/>
        </w:rPr>
        <w:t>出口企业在申请开具《来料加工免税证明》时，如提供的加工费增值税普通发票不是由加工贸易手（账）册上注明的加工单位开具的，主管税务机关应要求出口企业提供书面说明理由及主管海关出具的书面证明，否则不得申请开具《来料加工免税证明》，相应的加工费不得申报免税。</w:t>
      </w:r>
    </w:p>
    <w:p>
      <w:pPr>
        <w:wordWrap w:val="0"/>
        <w:spacing w:line="360" w:lineRule="auto"/>
        <w:ind w:firstLine="420" w:firstLineChars="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w:t>
      </w:r>
      <w:r>
        <w:rPr>
          <w:rFonts w:cs="Times New Roman"/>
          <w:bCs/>
          <w:color w:val="auto"/>
          <w:kern w:val="0"/>
          <w:highlight w:val="none"/>
        </w:rPr>
        <w:t>出口企业应当在海关办结核销手续的次年</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5</w:t>
      </w:r>
      <w:r>
        <w:rPr>
          <w:rFonts w:cs="Times New Roman"/>
          <w:bCs/>
          <w:color w:val="auto"/>
          <w:kern w:val="0"/>
          <w:highlight w:val="none"/>
        </w:rPr>
        <w:t>月</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15</w:t>
      </w:r>
      <w:r>
        <w:rPr>
          <w:rFonts w:cs="Times New Roman"/>
          <w:bCs/>
          <w:color w:val="auto"/>
          <w:kern w:val="0"/>
          <w:highlight w:val="none"/>
        </w:rPr>
        <w:t>日前，向主管税务机关办理来料加工出口货物免税核销手续。未按规定办理来料加工出口货物免税核销手续或者不符合办理免税核销规定的，委托方应按规定补缴增值税、消费税。</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cs="Times New Roman"/>
          <w:bCs/>
          <w:color w:val="auto"/>
          <w:kern w:val="0"/>
          <w:highlight w:val="none"/>
        </w:rPr>
      </w:pPr>
      <w:r>
        <w:rPr>
          <w:rFonts w:cs="Times New Roman"/>
          <w:bCs/>
          <w:color w:val="auto"/>
          <w:kern w:val="0"/>
          <w:highlight w:val="none"/>
        </w:rPr>
        <w:t>《国家税务总局关于发布&lt;出口货物劳务增值税和消费税管理办法&gt;的公告》（国家税务总局公告</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2012</w:t>
      </w:r>
      <w:r>
        <w:rPr>
          <w:rFonts w:cs="Times New Roman"/>
          <w:bCs/>
          <w:color w:val="auto"/>
          <w:kern w:val="0"/>
          <w:highlight w:val="none"/>
        </w:rPr>
        <w:t>年第</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24</w:t>
      </w:r>
      <w:r>
        <w:rPr>
          <w:rFonts w:cs="Times New Roman"/>
          <w:bCs/>
          <w:color w:val="auto"/>
          <w:kern w:val="0"/>
          <w:highlight w:val="none"/>
        </w:rPr>
        <w:t>号）第九条第（四）项第</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w:t>
      </w:r>
      <w:r>
        <w:rPr>
          <w:rFonts w:cs="Times New Roman"/>
          <w:bCs/>
          <w:color w:val="auto"/>
          <w:kern w:val="0"/>
          <w:highlight w:val="none"/>
        </w:rPr>
        <w:t>目</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hint="default" w:cs="Times New Roman"/>
          <w:bCs/>
          <w:color w:val="auto"/>
          <w:kern w:val="0"/>
          <w:highlight w:val="none"/>
        </w:rPr>
        <w:t>来料加工免税证明办理</w:t>
      </w:r>
      <w:r>
        <w:rPr>
          <w:rFonts w:cs="Times New Roman"/>
          <w:bCs/>
          <w:color w:val="auto"/>
          <w:kern w:val="0"/>
          <w:highlight w:val="none"/>
        </w:rPr>
        <w:t>：</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55"/>
        <w:gridCol w:w="2381"/>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《来料加工免税证明申请表》及申报电子数据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进口货物报关单复印件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加工贸易手(账)册</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加工企业开具的加工费增值税普通发票</w:t>
            </w:r>
            <w:r>
              <w:rPr>
                <w:rFonts w:hint="default" w:ascii="黑体" w:hAnsi="黑体" w:eastAsia="黑体" w:cs="Times New Roman"/>
                <w:color w:val="auto"/>
                <w:kern w:val="0"/>
                <w:sz w:val="18"/>
                <w:szCs w:val="18"/>
                <w:highlight w:val="none"/>
              </w:rPr>
              <w:t>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35"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38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35" w:type="dxa"/>
            <w:gridSpan w:val="2"/>
            <w:vMerge w:val="restart"/>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加工费发票不是由加工贸易手（账）册上注明的加工单位开具的</w:t>
            </w:r>
          </w:p>
        </w:tc>
        <w:tc>
          <w:tcPr>
            <w:tcW w:w="238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企业的</w:t>
            </w:r>
            <w:r>
              <w:rPr>
                <w:rFonts w:ascii="黑体" w:hAnsi="黑体" w:eastAsia="黑体" w:cs="Times New Roman"/>
                <w:color w:val="auto"/>
                <w:kern w:val="0"/>
                <w:sz w:val="18"/>
                <w:szCs w:val="18"/>
                <w:highlight w:val="none"/>
              </w:rPr>
              <w:t>书面说明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35"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c>
          <w:tcPr>
            <w:tcW w:w="238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主管海关出具的书面证明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20" w:firstLineChars="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w:t>
      </w:r>
      <w:r>
        <w:rPr>
          <w:rFonts w:hint="default" w:cs="Times New Roman"/>
          <w:bCs/>
          <w:color w:val="auto"/>
          <w:kern w:val="0"/>
          <w:highlight w:val="none"/>
        </w:rPr>
        <w:t>来料加工免税核销办理</w:t>
      </w:r>
      <w:r>
        <w:rPr>
          <w:rFonts w:cs="Times New Roman"/>
          <w:bCs/>
          <w:color w:val="auto"/>
          <w:kern w:val="0"/>
          <w:highlight w:val="none"/>
        </w:rPr>
        <w:t>：</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《来料加工出口货物免税证明核销申请表》</w:t>
            </w:r>
            <w:r>
              <w:rPr>
                <w:rFonts w:hint="default" w:ascii="黑体" w:hAnsi="黑体" w:eastAsia="黑体" w:cs="Times New Roman"/>
                <w:color w:val="auto"/>
                <w:kern w:val="0"/>
                <w:sz w:val="18"/>
                <w:szCs w:val="18"/>
                <w:highlight w:val="none"/>
              </w:rPr>
              <w:t>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《来料加工免税证明》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海关签发的核销结案通知书</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加工企业开具的加工费增值税普通发票</w:t>
            </w:r>
            <w:r>
              <w:rPr>
                <w:rFonts w:hint="default" w:ascii="黑体" w:hAnsi="黑体" w:eastAsia="黑体" w:cs="Times New Roman"/>
                <w:color w:val="auto"/>
                <w:kern w:val="0"/>
                <w:sz w:val="18"/>
                <w:szCs w:val="18"/>
                <w:highlight w:val="none"/>
              </w:rPr>
              <w:t>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jc w:val="left"/>
        <w:rPr>
          <w:rFonts w:hint="default" w:ascii="宋体" w:hAnsi="宋体" w:cs="Times New Roman"/>
          <w:color w:val="auto"/>
          <w:kern w:val="0"/>
          <w:highlight w:val="none"/>
        </w:rPr>
      </w:pPr>
      <w:r>
        <w:rPr>
          <w:rFonts w:ascii="宋体" w:hAnsi="宋体" w:cs="Times New Roman"/>
          <w:color w:val="auto"/>
          <w:highlight w:val="none"/>
        </w:rPr>
        <w:t>税务机关应自受理之日起</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5</w:t>
      </w:r>
      <w:r>
        <w:rPr>
          <w:rFonts w:ascii="宋体" w:hAnsi="宋体" w:cs="Times New Roman"/>
          <w:color w:val="auto"/>
          <w:highlight w:val="none"/>
        </w:rPr>
        <w:t>个工作日内办结（相关资料信息等需进一步核实真实性的除外）。</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cs="Times New Roman"/>
          <w:bCs/>
          <w:color w:val="auto"/>
          <w:kern w:val="0"/>
          <w:highlight w:val="none"/>
        </w:rPr>
      </w:pPr>
      <w:r>
        <w:rPr>
          <w:rFonts w:hint="default" w:cs="Times New Roman"/>
          <w:bCs/>
          <w:color w:val="auto"/>
          <w:kern w:val="0"/>
          <w:highlight w:val="none"/>
        </w:rPr>
        <w:t>主管税务机关对外公开的联系电话，可从</w:t>
      </w:r>
      <w:r>
        <w:rPr>
          <w:rFonts w:hint="eastAsia" w:cs="Times New Roman"/>
          <w:bCs/>
          <w:color w:val="auto"/>
          <w:kern w:val="0"/>
          <w:highlight w:val="none"/>
          <w:lang w:eastAsia="zh-CN"/>
        </w:rPr>
        <w:t>云南省</w:t>
      </w:r>
      <w:r>
        <w:rPr>
          <w:rFonts w:hint="default" w:cs="Times New Roman"/>
          <w:bCs/>
          <w:color w:val="auto"/>
          <w:kern w:val="0"/>
          <w:highlight w:val="none"/>
        </w:rPr>
        <w:t>税务局网站</w:t>
      </w:r>
      <w:r>
        <w:rPr>
          <w:rFonts w:cs="Times New Roman"/>
          <w:bCs/>
          <w:color w:val="auto"/>
          <w:kern w:val="0"/>
          <w:highlight w:val="none"/>
        </w:rPr>
        <w:t>“</w:t>
      </w:r>
      <w:r>
        <w:rPr>
          <w:rFonts w:hint="default" w:cs="Times New Roman"/>
          <w:bCs/>
          <w:color w:val="auto"/>
          <w:kern w:val="0"/>
          <w:highlight w:val="none"/>
        </w:rPr>
        <w:t>纳税服务</w:t>
      </w:r>
      <w:r>
        <w:rPr>
          <w:rFonts w:cs="Times New Roman"/>
          <w:bCs/>
          <w:color w:val="auto"/>
          <w:kern w:val="0"/>
          <w:highlight w:val="none"/>
        </w:rPr>
        <w:t>”</w:t>
      </w:r>
      <w:r>
        <w:rPr>
          <w:rFonts w:hint="default" w:cs="Times New Roman"/>
          <w:bCs/>
          <w:color w:val="auto"/>
          <w:kern w:val="0"/>
          <w:highlight w:val="none"/>
        </w:rPr>
        <w:t>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等线" w:hAnsi="等线" w:eastAsia="等线" w:cs="Times New Roman"/>
          <w:color w:val="auto"/>
          <w:kern w:val="0"/>
          <w:highlight w:val="none"/>
        </w:rPr>
      </w:pPr>
      <w:r>
        <w:rPr>
          <w:rFonts w:cs="Times New Roman"/>
          <w:color w:val="auto"/>
          <w:kern w:val="0"/>
          <w:highlight w:val="none"/>
        </w:rPr>
        <w:drawing>
          <wp:inline distT="0" distB="0" distL="114300" distR="114300">
            <wp:extent cx="5184140" cy="1475105"/>
            <wp:effectExtent l="0" t="0" r="12700" b="3175"/>
            <wp:docPr id="103" name="图片 103"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出口退免税流程图(已使用过、进料加工、证明、卷烟）"/>
                    <pic:cNvPicPr>
                      <a:picLocks noChangeAspect="1"/>
                    </pic:cNvPicPr>
                  </pic:nvPicPr>
                  <pic:blipFill>
                    <a:blip r:embed="rId11"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出口企业或其他单位认为出口退税有关证明出具有误需要作废的，应向原出具证明的税务机关提申请作废已出具证明。</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79" w:name="_Toc28863_WPSOffice_Level2"/>
      <w:bookmarkStart w:id="80" w:name="_Toc13078438"/>
      <w:bookmarkStart w:id="81" w:name="_Toc960855468_WPSOffice_Level3"/>
      <w:bookmarkStart w:id="82" w:name="_Toc2017466539_WPSOffice_Level3"/>
      <w:bookmarkStart w:id="83" w:name="_Toc2798"/>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7.3.3</w:t>
      </w:r>
      <w:r>
        <w:rPr>
          <w:rFonts w:eastAsia="黑体" w:cs="Times New Roman"/>
          <w:b/>
          <w:bCs/>
          <w:color w:val="auto"/>
          <w:kern w:val="0"/>
          <w:sz w:val="28"/>
          <w:szCs w:val="28"/>
          <w:highlight w:val="none"/>
        </w:rPr>
        <w:t>—</w:t>
      </w:r>
      <w:bookmarkEnd w:id="79"/>
      <w:bookmarkEnd w:id="80"/>
      <w:bookmarkEnd w:id="81"/>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158</w:t>
      </w:r>
      <w:r>
        <w:rPr>
          <w:rFonts w:eastAsia="黑体" w:cs="Times New Roman"/>
          <w:b/>
          <w:bCs/>
          <w:color w:val="auto"/>
          <w:kern w:val="0"/>
          <w:sz w:val="28"/>
          <w:szCs w:val="28"/>
          <w:highlight w:val="none"/>
        </w:rPr>
        <w:t>　出口卷烟相关证明及免税核销办理</w:t>
      </w:r>
      <w:bookmarkEnd w:id="82"/>
      <w:bookmarkEnd w:id="83"/>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出口卷烟相关证明及免税核销办理</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出口卷烟相关证明及免税核销办理事项包括准予免税购进出口卷烟证明开具、出口卷烟已免税证明开具和出口卷烟免税核销管理。</w:t>
      </w:r>
    </w:p>
    <w:p>
      <w:pPr>
        <w:wordWrap w:val="0"/>
        <w:spacing w:line="36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ascii="宋体" w:hAnsi="宋体" w:cs="Times New Roman"/>
          <w:bCs/>
          <w:color w:val="auto"/>
          <w:kern w:val="0"/>
          <w:highlight w:val="none"/>
        </w:rPr>
        <w:t>准予免税购进出口卷烟证明开具</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卷烟出口企业向卷烟生产企业购进卷烟时，应先在免税出口卷烟计划内向主管税务机关申请开具《准予免税购进出口卷烟证明》，然后将其《准予免税购进出口卷烟证明》转交给卷烟生产企业，卷烟生产企业据此向主管税务机关申报办理免税手续。</w:t>
      </w:r>
    </w:p>
    <w:p>
      <w:pPr>
        <w:wordWrap w:val="0"/>
        <w:spacing w:line="36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w:t>
      </w:r>
      <w:r>
        <w:rPr>
          <w:rFonts w:ascii="宋体" w:hAnsi="宋体" w:cs="Times New Roman"/>
          <w:bCs/>
          <w:color w:val="auto"/>
          <w:kern w:val="0"/>
          <w:highlight w:val="none"/>
        </w:rPr>
        <w:t>出口卷烟已免税证明开具</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已准予免税购进的卷烟，卷烟生产企业</w:t>
      </w:r>
      <w:r>
        <w:rPr>
          <w:rFonts w:hint="eastAsia" w:ascii="宋体" w:hAnsi="宋体" w:cs="Times New Roman"/>
          <w:bCs/>
          <w:color w:val="auto"/>
          <w:kern w:val="0"/>
          <w:highlight w:val="none"/>
          <w:lang w:eastAsia="zh-CN"/>
        </w:rPr>
        <w:t>需</w:t>
      </w:r>
      <w:r>
        <w:rPr>
          <w:rFonts w:ascii="宋体" w:hAnsi="宋体" w:cs="Times New Roman"/>
          <w:bCs/>
          <w:color w:val="auto"/>
          <w:kern w:val="0"/>
          <w:highlight w:val="none"/>
        </w:rPr>
        <w:t>以不含消费税、增值税的价格销售给出口企业，并向主管税务机关报送《出口卷烟已免税证明申请表》。卷烟生产企业的主管税务机关核准免税后，出具《出口卷烟已免税证明》，并直接寄送卷烟出口企业主管税务机关。</w:t>
      </w:r>
    </w:p>
    <w:p>
      <w:pPr>
        <w:wordWrap w:val="0"/>
        <w:spacing w:line="36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w:t>
      </w:r>
      <w:r>
        <w:rPr>
          <w:rFonts w:ascii="宋体" w:hAnsi="宋体" w:cs="Times New Roman"/>
          <w:bCs/>
          <w:color w:val="auto"/>
          <w:kern w:val="0"/>
          <w:highlight w:val="none"/>
        </w:rPr>
        <w:t>出口卷烟免税核销管理</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卷烟出口企业（包括购进免税卷烟出口的企业、直接出口自产卷烟的生产企业、委托出口自产卷烟的生产企业）应在免税卷烟报关出口之日次月起至次年</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4</w:t>
      </w:r>
      <w:r>
        <w:rPr>
          <w:rFonts w:ascii="宋体" w:hAnsi="宋体" w:cs="Times New Roman"/>
          <w:bCs/>
          <w:color w:val="auto"/>
          <w:kern w:val="0"/>
          <w:highlight w:val="none"/>
        </w:rPr>
        <w:t>月</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30</w:t>
      </w:r>
      <w:r>
        <w:rPr>
          <w:rFonts w:ascii="宋体" w:hAnsi="宋体" w:cs="Times New Roman"/>
          <w:bCs/>
          <w:color w:val="auto"/>
          <w:kern w:val="0"/>
          <w:highlight w:val="none"/>
        </w:rPr>
        <w:t>日前的各增值税纳税申报期内，向主管税务机关办理出口卷烟的免税核销手续。</w:t>
      </w:r>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color w:val="auto"/>
          <w:kern w:val="0"/>
          <w:highlight w:val="none"/>
        </w:rPr>
        <w:t>《国家税务总局关于发布&lt;出口货物劳务增值税和消费税管理办法&gt;的公告》（国家税务总局公告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24</w:t>
      </w:r>
      <w:r>
        <w:rPr>
          <w:rFonts w:ascii="宋体" w:hAnsi="宋体" w:cs="Times New Roman"/>
          <w:color w:val="auto"/>
          <w:kern w:val="0"/>
          <w:highlight w:val="none"/>
        </w:rPr>
        <w:t>号）第九条第（四）项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wordWrap w:val="0"/>
        <w:spacing w:line="48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ascii="宋体" w:hAnsi="宋体" w:cs="Times New Roman"/>
          <w:bCs/>
          <w:color w:val="auto"/>
          <w:kern w:val="0"/>
          <w:highlight w:val="none"/>
        </w:rPr>
        <w:t>准予免税购进出口卷烟证明开具：</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8"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《准予免税购进出口卷烟证明申请表》及申报电子数据</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w:t>
      </w:r>
      <w:r>
        <w:rPr>
          <w:rFonts w:ascii="宋体" w:hAnsi="宋体" w:cs="Times New Roman"/>
          <w:bCs/>
          <w:color w:val="auto"/>
          <w:kern w:val="0"/>
          <w:highlight w:val="none"/>
        </w:rPr>
        <w:t>出口卷烟已免税证明开具：</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《出口卷烟已免税证明申请表》及申报电子数据</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r>
              <w:rPr>
                <w:rFonts w:ascii="黑体" w:hAnsi="黑体" w:eastAsia="黑体" w:cs="Times New Roman"/>
                <w:color w:val="auto"/>
                <w:kern w:val="0"/>
                <w:sz w:val="18"/>
                <w:szCs w:val="18"/>
                <w:highlight w:val="none"/>
              </w:rPr>
              <w:t>份</w:t>
            </w:r>
          </w:p>
        </w:tc>
        <w:tc>
          <w:tcPr>
            <w:tcW w:w="2269" w:type="dxa"/>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《准予免税购进出口卷烟证明》</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w:t>
      </w:r>
      <w:r>
        <w:rPr>
          <w:rFonts w:ascii="宋体" w:hAnsi="宋体" w:cs="Times New Roman"/>
          <w:bCs/>
          <w:color w:val="auto"/>
          <w:kern w:val="0"/>
          <w:highlight w:val="none"/>
        </w:rPr>
        <w:t>出口卷烟免税核销管理：</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75"/>
        <w:gridCol w:w="2561"/>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《出口卷烟免税核销申报表》及申报电子数据</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出口发票</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出口合同复印件</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165" w:type="dxa"/>
            <w:gridSpan w:val="5"/>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655"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56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655"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购进免税卷烟出口的</w:t>
            </w:r>
          </w:p>
        </w:tc>
        <w:tc>
          <w:tcPr>
            <w:tcW w:w="2561"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《出口卷烟已免税证明》</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655" w:type="dxa"/>
            <w:gridSpan w:val="2"/>
            <w:vMerge w:val="restart"/>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委托出口自产卷烟的生产企业</w:t>
            </w:r>
          </w:p>
        </w:tc>
        <w:tc>
          <w:tcPr>
            <w:tcW w:w="2561"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《代理出口货物证明》</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655" w:type="dxa"/>
            <w:gridSpan w:val="2"/>
            <w:vMerge w:val="continue"/>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c>
          <w:tcPr>
            <w:tcW w:w="2561"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代理出口协议副本复印件</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jc w:val="left"/>
        <w:rPr>
          <w:rFonts w:hint="default" w:ascii="宋体" w:hAnsi="宋体" w:cs="Times New Roman"/>
          <w:color w:val="auto"/>
          <w:kern w:val="0"/>
          <w:highlight w:val="none"/>
        </w:rPr>
      </w:pPr>
      <w:r>
        <w:rPr>
          <w:rFonts w:ascii="宋体" w:hAnsi="宋体" w:cs="Times New Roman"/>
          <w:color w:val="auto"/>
          <w:highlight w:val="none"/>
        </w:rPr>
        <w:t>税务机关应自受理之日起</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5</w:t>
      </w:r>
      <w:r>
        <w:rPr>
          <w:rFonts w:ascii="宋体" w:hAnsi="宋体" w:cs="Times New Roman"/>
          <w:color w:val="auto"/>
          <w:highlight w:val="none"/>
        </w:rPr>
        <w:t>个工作日内办结（相关资料信息等需进一步核实真实性的除外）。</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cs="Times New Roman"/>
          <w:bCs/>
          <w:color w:val="auto"/>
          <w:kern w:val="0"/>
          <w:highlight w:val="none"/>
        </w:rPr>
      </w:pPr>
      <w:r>
        <w:rPr>
          <w:rFonts w:hint="default" w:cs="Times New Roman"/>
          <w:bCs/>
          <w:color w:val="auto"/>
          <w:kern w:val="0"/>
          <w:highlight w:val="none"/>
        </w:rPr>
        <w:t>主管税务机关对外公开的联系电话，可从</w:t>
      </w:r>
      <w:r>
        <w:rPr>
          <w:rFonts w:hint="eastAsia" w:cs="Times New Roman"/>
          <w:bCs/>
          <w:color w:val="auto"/>
          <w:kern w:val="0"/>
          <w:highlight w:val="none"/>
          <w:lang w:eastAsia="zh-CN"/>
        </w:rPr>
        <w:t>云南省</w:t>
      </w:r>
      <w:r>
        <w:rPr>
          <w:rFonts w:hint="default" w:cs="Times New Roman"/>
          <w:bCs/>
          <w:color w:val="auto"/>
          <w:kern w:val="0"/>
          <w:highlight w:val="none"/>
        </w:rPr>
        <w:t>税务局网站</w:t>
      </w:r>
      <w:r>
        <w:rPr>
          <w:rFonts w:cs="Times New Roman"/>
          <w:bCs/>
          <w:color w:val="auto"/>
          <w:kern w:val="0"/>
          <w:highlight w:val="none"/>
        </w:rPr>
        <w:t>“</w:t>
      </w:r>
      <w:r>
        <w:rPr>
          <w:rFonts w:hint="default" w:cs="Times New Roman"/>
          <w:bCs/>
          <w:color w:val="auto"/>
          <w:kern w:val="0"/>
          <w:highlight w:val="none"/>
        </w:rPr>
        <w:t>纳税服务</w:t>
      </w:r>
      <w:r>
        <w:rPr>
          <w:rFonts w:cs="Times New Roman"/>
          <w:bCs/>
          <w:color w:val="auto"/>
          <w:kern w:val="0"/>
          <w:highlight w:val="none"/>
        </w:rPr>
        <w:t>”</w:t>
      </w:r>
      <w:r>
        <w:rPr>
          <w:rFonts w:hint="default" w:cs="Times New Roman"/>
          <w:bCs/>
          <w:color w:val="auto"/>
          <w:kern w:val="0"/>
          <w:highlight w:val="none"/>
        </w:rPr>
        <w:t>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cs="Times New Roman"/>
          <w:color w:val="auto"/>
          <w:kern w:val="0"/>
          <w:highlight w:val="none"/>
        </w:rPr>
      </w:pPr>
      <w:r>
        <w:rPr>
          <w:rFonts w:cs="Times New Roman"/>
          <w:color w:val="auto"/>
          <w:kern w:val="0"/>
          <w:highlight w:val="none"/>
        </w:rPr>
        <w:drawing>
          <wp:inline distT="0" distB="0" distL="114300" distR="114300">
            <wp:extent cx="5184140" cy="1475105"/>
            <wp:effectExtent l="0" t="0" r="12700" b="3175"/>
            <wp:docPr id="104"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7" descr="出口退免税流程图(已使用过、进料加工、证明、卷烟）"/>
                    <pic:cNvPicPr>
                      <a:picLocks noChangeAspect="1"/>
                    </pic:cNvPicPr>
                  </pic:nvPicPr>
                  <pic:blipFill>
                    <a:blip r:embed="rId11"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出口企业或其他单位认为出口退税有关证明出具有误需要作废的，应向原出具证明的税务机关提申请作废已出具证明，并提供已出具的纸质证明全部联次。</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84" w:name="_Toc13078442"/>
      <w:bookmarkStart w:id="85" w:name="_Toc338373855_WPSOffice_Level3"/>
      <w:bookmarkStart w:id="86" w:name="_Toc1954_WPSOffice_Level2"/>
      <w:bookmarkStart w:id="87" w:name="_Toc12886"/>
      <w:bookmarkStart w:id="88" w:name="_Toc940818490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7.3.4</w:t>
      </w:r>
      <w:r>
        <w:rPr>
          <w:rFonts w:eastAsia="黑体" w:cs="Times New Roman"/>
          <w:b/>
          <w:bCs/>
          <w:color w:val="auto"/>
          <w:kern w:val="0"/>
          <w:sz w:val="28"/>
          <w:szCs w:val="28"/>
          <w:highlight w:val="none"/>
        </w:rPr>
        <w:t>—</w:t>
      </w:r>
      <w:bookmarkEnd w:id="84"/>
      <w:bookmarkEnd w:id="85"/>
      <w:bookmarkEnd w:id="86"/>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159</w:t>
      </w:r>
      <w:r>
        <w:rPr>
          <w:rFonts w:eastAsia="黑体" w:cs="Times New Roman"/>
          <w:b/>
          <w:bCs/>
          <w:color w:val="auto"/>
          <w:kern w:val="0"/>
          <w:sz w:val="28"/>
          <w:szCs w:val="28"/>
          <w:highlight w:val="none"/>
        </w:rPr>
        <w:t>　补办出口退（免）税证明</w:t>
      </w:r>
      <w:bookmarkEnd w:id="87"/>
      <w:bookmarkEnd w:id="88"/>
    </w:p>
    <w:p>
      <w:pPr>
        <w:wordWrap w:val="0"/>
        <w:spacing w:line="360" w:lineRule="auto"/>
        <w:ind w:firstLine="480"/>
        <w:jc w:val="left"/>
        <w:rPr>
          <w:rFonts w:hint="default" w:ascii="宋体" w:hAnsi="宋体" w:eastAsia="黑体" w:cs="Times New Roman"/>
          <w:b/>
          <w:color w:val="auto"/>
          <w:kern w:val="0"/>
          <w:highlight w:val="none"/>
        </w:rPr>
      </w:pPr>
      <w:bookmarkStart w:id="89" w:name="_Toc14330"/>
      <w:bookmarkStart w:id="90" w:name="_Toc414268569_WPSOffice_Level3"/>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补办出口退（免）税证明</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补办出口退（免）税证明</w:t>
      </w:r>
      <w:r>
        <w:rPr>
          <w:rFonts w:hint="default" w:ascii="宋体" w:hAnsi="宋体" w:cs="Times New Roman"/>
          <w:color w:val="auto"/>
          <w:kern w:val="0"/>
          <w:highlight w:val="none"/>
        </w:rPr>
        <w:t>事项是指</w:t>
      </w:r>
      <w:r>
        <w:rPr>
          <w:rFonts w:ascii="宋体" w:hAnsi="宋体" w:cs="Times New Roman"/>
          <w:color w:val="auto"/>
          <w:kern w:val="0"/>
          <w:highlight w:val="none"/>
        </w:rPr>
        <w:t>出口企业或其他单位丢失出口退税有关证明的，可以向原出具证明的税务机关提出书面申请补办。</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cs="Times New Roman"/>
          <w:color w:val="auto"/>
          <w:kern w:val="0"/>
          <w:highlight w:val="none"/>
        </w:rPr>
      </w:pPr>
      <w:r>
        <w:rPr>
          <w:rFonts w:ascii="宋体" w:hAnsi="宋体" w:cs="Times New Roman"/>
          <w:color w:val="auto"/>
          <w:kern w:val="0"/>
          <w:highlight w:val="none"/>
        </w:rPr>
        <w:t>《国家税务总局关于发布</w:t>
      </w:r>
      <w:r>
        <w:rPr>
          <w:rFonts w:hint="eastAsia" w:ascii="宋体" w:hAnsi="宋体" w:cs="Times New Roman"/>
          <w:color w:val="auto"/>
          <w:kern w:val="0"/>
          <w:highlight w:val="none"/>
          <w:lang w:val="en-US" w:eastAsia="zh-CN"/>
        </w:rPr>
        <w:t>&lt;</w:t>
      </w:r>
      <w:r>
        <w:rPr>
          <w:rFonts w:ascii="宋体" w:hAnsi="宋体" w:cs="Times New Roman"/>
          <w:color w:val="auto"/>
          <w:kern w:val="0"/>
          <w:highlight w:val="none"/>
        </w:rPr>
        <w:t>出口货物劳务增值税和消费税管理办法</w:t>
      </w:r>
      <w:r>
        <w:rPr>
          <w:rFonts w:hint="eastAsia" w:ascii="宋体" w:hAnsi="宋体" w:cs="Times New Roman"/>
          <w:color w:val="auto"/>
          <w:kern w:val="0"/>
          <w:highlight w:val="none"/>
          <w:lang w:val="en-US" w:eastAsia="zh-CN"/>
        </w:rPr>
        <w:t>&gt;</w:t>
      </w:r>
      <w:r>
        <w:rPr>
          <w:rFonts w:ascii="宋体" w:hAnsi="宋体" w:cs="Times New Roman"/>
          <w:color w:val="auto"/>
          <w:kern w:val="0"/>
          <w:highlight w:val="none"/>
        </w:rPr>
        <w:t>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24</w:t>
      </w:r>
      <w:r>
        <w:rPr>
          <w:rFonts w:ascii="宋体" w:hAnsi="宋体" w:cs="Times New Roman"/>
          <w:color w:val="auto"/>
          <w:kern w:val="0"/>
          <w:highlight w:val="none"/>
        </w:rPr>
        <w:t>号）第十条第（八）项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《关于补办出口退税有关证明的申请》及申报电子数据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黑体"/>
                <w:color w:val="auto"/>
                <w:sz w:val="21"/>
                <w:szCs w:val="21"/>
                <w:highlight w:val="none"/>
              </w:rPr>
            </w:pPr>
            <w:r>
              <w:rPr>
                <w:rFonts w:hint="default" w:ascii="黑体" w:hAnsi="黑体" w:eastAsia="黑体" w:cs="黑体"/>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81" w:type="dxa"/>
            <w:gridSpan w:val="2"/>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rPr>
            </w:pPr>
            <w:r>
              <w:rPr>
                <w:rFonts w:hint="default" w:ascii="黑体" w:hAnsi="黑体" w:eastAsia="黑体" w:cs="黑体"/>
                <w:color w:val="auto"/>
                <w:sz w:val="21"/>
                <w:szCs w:val="21"/>
                <w:highlight w:val="none"/>
              </w:rPr>
              <w:t>适用情形</w:t>
            </w:r>
          </w:p>
        </w:tc>
        <w:tc>
          <w:tcPr>
            <w:tcW w:w="2835"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rPr>
            </w:pPr>
            <w:r>
              <w:rPr>
                <w:rFonts w:hint="default" w:ascii="黑体" w:hAnsi="黑体" w:eastAsia="黑体" w:cs="黑体"/>
                <w:color w:val="auto"/>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rPr>
            </w:pPr>
            <w:r>
              <w:rPr>
                <w:rFonts w:hint="default" w:ascii="黑体" w:hAnsi="黑体" w:eastAsia="黑体" w:cs="黑体"/>
                <w:color w:val="auto"/>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rPr>
            </w:pPr>
            <w:r>
              <w:rPr>
                <w:rFonts w:hint="default" w:ascii="黑体" w:hAnsi="黑体" w:eastAsia="黑体" w:cs="黑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丢失《出口货物转内销证明》需补办</w:t>
            </w:r>
            <w:r>
              <w:rPr>
                <w:rFonts w:hint="default" w:ascii="黑体" w:hAnsi="黑体" w:eastAsia="黑体" w:cs="Times New Roman"/>
                <w:color w:val="auto"/>
                <w:kern w:val="0"/>
                <w:sz w:val="18"/>
                <w:szCs w:val="18"/>
                <w:highlight w:val="none"/>
              </w:rPr>
              <w:t>的</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主管税务机关征税部门出具的未使用原《出口货物转内销证明》</w:t>
            </w:r>
          </w:p>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申报抵扣税款的证明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b/>
          <w:color w:val="auto"/>
          <w:kern w:val="0"/>
          <w:highlight w:val="none"/>
        </w:rPr>
      </w:pPr>
      <w:r>
        <w:rPr>
          <w:rFonts w:ascii="宋体" w:hAnsi="宋体" w:cs="Times New Roman"/>
          <w:b/>
          <w:color w:val="auto"/>
          <w:kern w:val="0"/>
          <w:highlight w:val="none"/>
        </w:rPr>
        <w:drawing>
          <wp:inline distT="0" distB="0" distL="114300" distR="114300">
            <wp:extent cx="5184140" cy="1403985"/>
            <wp:effectExtent l="0" t="0" r="16510" b="5715"/>
            <wp:docPr id="105" name="图片 20" descr="出口退免税流程图(补办）"/>
            <wp:cNvGraphicFramePr/>
            <a:graphic xmlns:a="http://schemas.openxmlformats.org/drawingml/2006/main">
              <a:graphicData uri="http://schemas.openxmlformats.org/drawingml/2006/picture">
                <pic:pic xmlns:pic="http://schemas.openxmlformats.org/drawingml/2006/picture">
                  <pic:nvPicPr>
                    <pic:cNvPr id="105" name="图片 20" descr="出口退免税流程图(补办）"/>
                    <pic:cNvPicPr/>
                  </pic:nvPicPr>
                  <pic:blipFill>
                    <a:blip r:embed="rId13" cstate="print"/>
                    <a:srcRect/>
                    <a:stretch>
                      <a:fillRect/>
                    </a:stretch>
                  </pic:blipFill>
                  <pic:spPr>
                    <a:xfrm>
                      <a:off x="0" y="0"/>
                      <a:ext cx="5184140" cy="140398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beforeLines="100" w:afterLines="100" w:line="360" w:lineRule="auto"/>
        <w:outlineLvl w:val="2"/>
        <w:rPr>
          <w:rFonts w:hint="default" w:eastAsia="黑体" w:cs="Times New Roman"/>
          <w:b/>
          <w:bCs/>
          <w:color w:val="auto"/>
          <w:kern w:val="0"/>
          <w:sz w:val="28"/>
          <w:szCs w:val="28"/>
          <w:highlight w:val="none"/>
        </w:rPr>
      </w:pP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7.3.5</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160</w:t>
      </w:r>
      <w:r>
        <w:rPr>
          <w:rFonts w:eastAsia="黑体" w:cs="Times New Roman"/>
          <w:b/>
          <w:bCs/>
          <w:color w:val="auto"/>
          <w:kern w:val="0"/>
          <w:sz w:val="28"/>
          <w:szCs w:val="28"/>
          <w:highlight w:val="none"/>
        </w:rPr>
        <w:t>　作废出口退（免）税证明</w:t>
      </w:r>
      <w:bookmarkEnd w:id="89"/>
    </w:p>
    <w:p>
      <w:pPr>
        <w:wordWrap w:val="0"/>
        <w:spacing w:line="360" w:lineRule="auto"/>
        <w:ind w:firstLine="480"/>
        <w:jc w:val="left"/>
        <w:rPr>
          <w:rFonts w:hint="default" w:ascii="宋体" w:hAnsi="宋体" w:eastAsia="黑体" w:cs="Times New Roman"/>
          <w:color w:val="auto"/>
          <w:kern w:val="0"/>
          <w:highlight w:val="none"/>
        </w:rPr>
      </w:pPr>
      <w:bookmarkStart w:id="91" w:name="_Toc14439"/>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作废出口退（免）税证明</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bCs/>
          <w:color w:val="auto"/>
          <w:kern w:val="24"/>
          <w:highlight w:val="none"/>
        </w:rPr>
      </w:pPr>
      <w:r>
        <w:rPr>
          <w:rFonts w:ascii="宋体" w:hAnsi="宋体" w:cs="Times New Roman"/>
          <w:color w:val="auto"/>
          <w:kern w:val="0"/>
          <w:highlight w:val="none"/>
        </w:rPr>
        <w:t>作废出口退（免）税证明</w:t>
      </w:r>
      <w:r>
        <w:rPr>
          <w:rFonts w:hint="default" w:ascii="宋体" w:hAnsi="宋体" w:cs="Times New Roman"/>
          <w:color w:val="auto"/>
          <w:kern w:val="0"/>
          <w:highlight w:val="none"/>
        </w:rPr>
        <w:t>事项是指</w:t>
      </w:r>
      <w:r>
        <w:rPr>
          <w:rFonts w:ascii="宋体" w:hAnsi="宋体" w:cs="Times New Roman"/>
          <w:color w:val="auto"/>
          <w:kern w:val="0"/>
          <w:highlight w:val="none"/>
        </w:rPr>
        <w:t>出口企业或其他单位</w:t>
      </w:r>
      <w:r>
        <w:rPr>
          <w:rFonts w:hint="default" w:ascii="宋体" w:hAnsi="宋体" w:cs="Times New Roman"/>
          <w:color w:val="auto"/>
          <w:kern w:val="0"/>
          <w:highlight w:val="none"/>
        </w:rPr>
        <w:t>需</w:t>
      </w:r>
      <w:r>
        <w:rPr>
          <w:rFonts w:ascii="宋体" w:hAnsi="宋体" w:cs="Times New Roman"/>
          <w:color w:val="auto"/>
          <w:kern w:val="0"/>
          <w:highlight w:val="none"/>
        </w:rPr>
        <w:t>作废出口退税有关证明的，</w:t>
      </w:r>
      <w:r>
        <w:rPr>
          <w:rFonts w:hint="default" w:ascii="宋体" w:hAnsi="宋体" w:cs="Times New Roman"/>
          <w:color w:val="auto"/>
          <w:kern w:val="0"/>
          <w:highlight w:val="none"/>
        </w:rPr>
        <w:t>可</w:t>
      </w:r>
      <w:r>
        <w:rPr>
          <w:rFonts w:ascii="宋体" w:hAnsi="宋体" w:cs="Times New Roman"/>
          <w:color w:val="auto"/>
          <w:kern w:val="0"/>
          <w:highlight w:val="none"/>
        </w:rPr>
        <w:t>向原出具证明的税务机关申请作废已出具证明。</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1.</w:t>
      </w:r>
      <w:r>
        <w:rPr>
          <w:rFonts w:ascii="宋体" w:hAnsi="宋体" w:cs="Times New Roman"/>
          <w:color w:val="auto"/>
          <w:kern w:val="0"/>
          <w:highlight w:val="none"/>
        </w:rPr>
        <w:t>《国家税务总局关于发布〈出口货物劳务增值税和消费税管理办法〉的公告》（国家税务总局公告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24</w:t>
      </w:r>
      <w:r>
        <w:rPr>
          <w:rFonts w:ascii="宋体" w:hAnsi="宋体" w:cs="Times New Roman"/>
          <w:color w:val="auto"/>
          <w:kern w:val="0"/>
          <w:highlight w:val="none"/>
        </w:rPr>
        <w:t>号）第十条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2.</w:t>
      </w:r>
      <w:r>
        <w:rPr>
          <w:rFonts w:ascii="宋体" w:hAnsi="宋体" w:cs="Times New Roman"/>
          <w:color w:val="auto"/>
          <w:kern w:val="0"/>
          <w:highlight w:val="none"/>
        </w:rPr>
        <w:t>《国家税务总局关于发布&lt;市场采购贸易方式出口货物免税管理办法（试行）&gt;的公告》（国家税务总局公告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89</w:t>
      </w:r>
      <w:r>
        <w:rPr>
          <w:rFonts w:ascii="宋体" w:hAnsi="宋体" w:cs="Times New Roman"/>
          <w:color w:val="auto"/>
          <w:kern w:val="0"/>
          <w:highlight w:val="none"/>
        </w:rPr>
        <w:t>号）第四条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3.</w:t>
      </w:r>
      <w:r>
        <w:rPr>
          <w:rFonts w:ascii="宋体" w:hAnsi="宋体" w:cs="Times New Roman"/>
          <w:color w:val="auto"/>
          <w:kern w:val="0"/>
          <w:highlight w:val="none"/>
        </w:rPr>
        <w:t>《国家税务总局关于出口货物劳务增值税和消费税有关问题的公告》（国家税务总局公告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2013</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65</w:t>
      </w:r>
      <w:r>
        <w:rPr>
          <w:rFonts w:ascii="宋体" w:hAnsi="宋体" w:cs="Times New Roman"/>
          <w:color w:val="auto"/>
          <w:kern w:val="0"/>
          <w:highlight w:val="none"/>
        </w:rPr>
        <w:t>号）第十一条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4.</w:t>
      </w:r>
      <w:r>
        <w:rPr>
          <w:rFonts w:ascii="宋体" w:hAnsi="宋体" w:cs="Times New Roman"/>
          <w:color w:val="auto"/>
          <w:kern w:val="0"/>
          <w:highlight w:val="none"/>
        </w:rPr>
        <w:t>《国家税务总局关于出口退（免）税有关问题的公告》（国家税务总局公告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29</w:t>
      </w:r>
      <w:r>
        <w:rPr>
          <w:rFonts w:ascii="宋体" w:hAnsi="宋体" w:cs="Times New Roman"/>
          <w:color w:val="auto"/>
          <w:kern w:val="0"/>
          <w:highlight w:val="none"/>
        </w:rPr>
        <w:t>号）第三条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5.</w:t>
      </w:r>
      <w:r>
        <w:rPr>
          <w:rFonts w:ascii="宋体" w:hAnsi="宋体" w:cs="Times New Roman"/>
          <w:color w:val="auto"/>
          <w:kern w:val="0"/>
          <w:highlight w:val="none"/>
        </w:rPr>
        <w:t>《国家税务总局关于&lt;出口货物劳务增值税和消费税管理办法&gt;有关问题的公告》（国家税务总局公告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2013</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12</w:t>
      </w:r>
      <w:r>
        <w:rPr>
          <w:rFonts w:ascii="宋体" w:hAnsi="宋体" w:cs="Times New Roman"/>
          <w:color w:val="auto"/>
          <w:kern w:val="0"/>
          <w:highlight w:val="none"/>
        </w:rPr>
        <w:t>号）第四条</w:t>
      </w:r>
    </w:p>
    <w:p>
      <w:pPr>
        <w:wordWrap w:val="0"/>
        <w:spacing w:line="360" w:lineRule="auto"/>
        <w:ind w:firstLine="480"/>
        <w:rPr>
          <w:rFonts w:ascii="宋体" w:hAnsi="宋体" w:cs="Times New Roman"/>
          <w:color w:val="auto"/>
          <w:kern w:val="0"/>
          <w:highlight w:val="none"/>
        </w:rPr>
      </w:pPr>
      <w:r>
        <w:rPr>
          <w:rFonts w:hint="eastAsia" w:ascii="宋体" w:hAnsi="宋体" w:cs="Times New Roman"/>
          <w:color w:val="auto"/>
          <w:kern w:val="0"/>
          <w:highlight w:val="none"/>
          <w:lang w:val="en-US" w:eastAsia="zh-CN"/>
        </w:rPr>
        <w:t>6.</w:t>
      </w:r>
      <w:r>
        <w:rPr>
          <w:rFonts w:ascii="宋体" w:hAnsi="宋体" w:cs="Times New Roman"/>
          <w:color w:val="auto"/>
          <w:kern w:val="0"/>
          <w:highlight w:val="none"/>
        </w:rPr>
        <w:t>《国家税务总局关于发布&lt;启运港退（免）税管理办法（</w:t>
      </w:r>
      <w:r>
        <w:rPr>
          <w:rFonts w:hint="eastAsia" w:ascii="Times New Roman" w:hAnsi="Times New Roman" w:cs="Times New Roman"/>
          <w:caps w:val="0"/>
          <w:smallCaps w:val="0"/>
          <w:strike w:val="0"/>
          <w:dstrike w:val="0"/>
          <w:vanish w:val="0"/>
          <w:color w:val="auto"/>
          <w:kern w:val="0"/>
          <w:highlight w:val="none"/>
          <w:lang w:eastAsia="zh-CN"/>
        </w:rPr>
        <w:t>2018</w:t>
      </w:r>
      <w:r>
        <w:rPr>
          <w:rFonts w:ascii="宋体" w:hAnsi="宋体" w:cs="Times New Roman"/>
          <w:color w:val="auto"/>
          <w:kern w:val="0"/>
          <w:highlight w:val="none"/>
        </w:rPr>
        <w:t>年</w:t>
      </w:r>
      <w:r>
        <w:rPr>
          <w:rFonts w:hint="eastAsia" w:ascii="Times New Roman" w:hAnsi="Times New Roman" w:cs="Times New Roman"/>
          <w:caps w:val="0"/>
          <w:smallCaps w:val="0"/>
          <w:strike w:val="0"/>
          <w:dstrike w:val="0"/>
          <w:vanish w:val="0"/>
          <w:color w:val="auto"/>
          <w:kern w:val="0"/>
          <w:highlight w:val="none"/>
          <w:lang w:eastAsia="zh-CN"/>
        </w:rPr>
        <w:t>12</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vanish w:val="0"/>
          <w:color w:val="auto"/>
          <w:kern w:val="0"/>
          <w:highlight w:val="none"/>
          <w:lang w:eastAsia="zh-CN"/>
        </w:rPr>
        <w:t>28</w:t>
      </w:r>
      <w:r>
        <w:rPr>
          <w:rFonts w:ascii="宋体" w:hAnsi="宋体" w:cs="Times New Roman"/>
          <w:color w:val="auto"/>
          <w:kern w:val="0"/>
          <w:highlight w:val="none"/>
        </w:rPr>
        <w:t>日修订）&gt;的公告》（国家税务总局公告</w:t>
      </w:r>
      <w:r>
        <w:rPr>
          <w:rFonts w:hint="eastAsia" w:ascii="Times New Roman" w:hAnsi="Times New Roman" w:cs="Times New Roman"/>
          <w:caps w:val="0"/>
          <w:smallCaps w:val="0"/>
          <w:strike w:val="0"/>
          <w:dstrike w:val="0"/>
          <w:vanish w:val="0"/>
          <w:color w:val="auto"/>
          <w:kern w:val="0"/>
          <w:highlight w:val="none"/>
          <w:lang w:eastAsia="zh-CN"/>
        </w:rPr>
        <w:t>2018</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vanish w:val="0"/>
          <w:color w:val="auto"/>
          <w:kern w:val="0"/>
          <w:highlight w:val="none"/>
          <w:lang w:eastAsia="zh-CN"/>
        </w:rPr>
        <w:t>66</w:t>
      </w:r>
      <w:r>
        <w:rPr>
          <w:rFonts w:ascii="宋体" w:hAnsi="宋体" w:cs="Times New Roman"/>
          <w:color w:val="auto"/>
          <w:kern w:val="0"/>
          <w:highlight w:val="none"/>
        </w:rPr>
        <w:t>号）第十一条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79"/>
        <w:gridCol w:w="3180"/>
        <w:gridCol w:w="90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ascii="黑体" w:hAnsi="黑体" w:eastAsia="黑体" w:cs="Times New Roman"/>
                <w:color w:val="auto"/>
                <w:kern w:val="24"/>
                <w:sz w:val="21"/>
                <w:szCs w:val="21"/>
                <w:highlight w:val="none"/>
              </w:rPr>
              <w:t>序号</w:t>
            </w:r>
          </w:p>
        </w:tc>
        <w:tc>
          <w:tcPr>
            <w:tcW w:w="535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ascii="黑体" w:hAnsi="黑体" w:eastAsia="黑体" w:cs="Times New Roman"/>
                <w:color w:val="auto"/>
                <w:kern w:val="24"/>
                <w:sz w:val="21"/>
                <w:szCs w:val="21"/>
                <w:highlight w:val="none"/>
              </w:rPr>
              <w:t>材料名称</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数量</w:t>
            </w:r>
          </w:p>
        </w:tc>
        <w:tc>
          <w:tcPr>
            <w:tcW w:w="1226"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ascii="黑体" w:hAnsi="黑体" w:eastAsia="黑体" w:cs="Times New Roman"/>
                <w:color w:val="auto"/>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24"/>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24"/>
                <w:sz w:val="18"/>
                <w:szCs w:val="18"/>
                <w:highlight w:val="none"/>
                <w:lang w:eastAsia="zh-CN"/>
              </w:rPr>
              <w:t>1</w:t>
            </w:r>
          </w:p>
        </w:tc>
        <w:tc>
          <w:tcPr>
            <w:tcW w:w="5359"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r>
              <w:rPr>
                <w:rFonts w:ascii="黑体" w:hAnsi="黑体" w:eastAsia="黑体" w:cs="Times New Roman"/>
                <w:color w:val="auto"/>
                <w:kern w:val="24"/>
                <w:sz w:val="18"/>
                <w:szCs w:val="18"/>
                <w:highlight w:val="none"/>
              </w:rPr>
              <w:t>已出具的纸质证明</w:t>
            </w:r>
            <w:r>
              <w:rPr>
                <w:rFonts w:hint="default" w:ascii="黑体" w:hAnsi="黑体" w:eastAsia="黑体" w:cs="Times New Roman"/>
                <w:color w:val="auto"/>
                <w:kern w:val="24"/>
                <w:sz w:val="18"/>
                <w:szCs w:val="18"/>
                <w:highlight w:val="none"/>
              </w:rPr>
              <w:t>的</w:t>
            </w:r>
            <w:r>
              <w:rPr>
                <w:rFonts w:ascii="黑体" w:hAnsi="黑体" w:eastAsia="黑体" w:cs="Times New Roman"/>
                <w:color w:val="auto"/>
                <w:kern w:val="24"/>
                <w:sz w:val="18"/>
                <w:szCs w:val="18"/>
                <w:highlight w:val="none"/>
              </w:rPr>
              <w:t>全部联次</w:t>
            </w:r>
          </w:p>
        </w:tc>
        <w:tc>
          <w:tcPr>
            <w:tcW w:w="90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r>
              <w:rPr>
                <w:rFonts w:hint="eastAsia" w:ascii="Times New Roman" w:hAnsi="Times New Roman" w:eastAsia="黑体" w:cs="Times New Roman"/>
                <w:caps w:val="0"/>
                <w:smallCaps w:val="0"/>
                <w:strike w:val="0"/>
                <w:dstrike w:val="0"/>
                <w:vanish w:val="0"/>
                <w:color w:val="auto"/>
                <w:kern w:val="24"/>
                <w:sz w:val="18"/>
                <w:szCs w:val="18"/>
                <w:highlight w:val="none"/>
                <w:lang w:eastAsia="zh-CN"/>
              </w:rPr>
              <w:t>1</w:t>
            </w:r>
            <w:r>
              <w:rPr>
                <w:rFonts w:ascii="黑体" w:hAnsi="黑体" w:eastAsia="黑体" w:cs="Times New Roman"/>
                <w:color w:val="auto"/>
                <w:kern w:val="24"/>
                <w:sz w:val="18"/>
                <w:szCs w:val="18"/>
                <w:highlight w:val="none"/>
              </w:rPr>
              <w:t>份</w:t>
            </w:r>
          </w:p>
        </w:tc>
        <w:tc>
          <w:tcPr>
            <w:tcW w:w="122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59"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适用情形</w:t>
            </w:r>
          </w:p>
        </w:tc>
        <w:tc>
          <w:tcPr>
            <w:tcW w:w="31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材料名称</w:t>
            </w:r>
          </w:p>
        </w:tc>
        <w:tc>
          <w:tcPr>
            <w:tcW w:w="90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数量</w:t>
            </w:r>
          </w:p>
        </w:tc>
        <w:tc>
          <w:tcPr>
            <w:tcW w:w="1226"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2859"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r>
              <w:rPr>
                <w:rFonts w:ascii="黑体" w:hAnsi="黑体" w:eastAsia="黑体" w:cs="Times New Roman"/>
                <w:color w:val="auto"/>
                <w:kern w:val="24"/>
                <w:sz w:val="18"/>
                <w:szCs w:val="18"/>
                <w:highlight w:val="none"/>
              </w:rPr>
              <w:t>《出口货物转内销证明》需</w:t>
            </w:r>
            <w:r>
              <w:rPr>
                <w:rFonts w:hint="default" w:ascii="黑体" w:hAnsi="黑体" w:eastAsia="黑体" w:cs="Times New Roman"/>
                <w:color w:val="auto"/>
                <w:kern w:val="24"/>
                <w:sz w:val="18"/>
                <w:szCs w:val="18"/>
                <w:highlight w:val="none"/>
              </w:rPr>
              <w:t>作废的</w:t>
            </w:r>
          </w:p>
        </w:tc>
        <w:tc>
          <w:tcPr>
            <w:tcW w:w="3180"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r>
              <w:rPr>
                <w:rFonts w:ascii="黑体" w:hAnsi="黑体" w:eastAsia="黑体" w:cs="Times New Roman"/>
                <w:color w:val="auto"/>
                <w:kern w:val="24"/>
                <w:sz w:val="18"/>
                <w:szCs w:val="18"/>
                <w:highlight w:val="none"/>
              </w:rPr>
              <w:t>主管税务机关征税部门出具的未使用原《出口货物转内销证明》申报抵扣税款的证明</w:t>
            </w:r>
          </w:p>
        </w:tc>
        <w:tc>
          <w:tcPr>
            <w:tcW w:w="90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r>
              <w:rPr>
                <w:rFonts w:hint="eastAsia" w:ascii="Times New Roman" w:hAnsi="Times New Roman" w:eastAsia="黑体" w:cs="Times New Roman"/>
                <w:caps w:val="0"/>
                <w:smallCaps w:val="0"/>
                <w:strike w:val="0"/>
                <w:dstrike w:val="0"/>
                <w:vanish w:val="0"/>
                <w:color w:val="auto"/>
                <w:kern w:val="24"/>
                <w:sz w:val="18"/>
                <w:szCs w:val="18"/>
                <w:highlight w:val="none"/>
                <w:lang w:eastAsia="zh-CN"/>
              </w:rPr>
              <w:t>1</w:t>
            </w:r>
            <w:r>
              <w:rPr>
                <w:rFonts w:ascii="黑体" w:hAnsi="黑体" w:eastAsia="黑体" w:cs="Times New Roman"/>
                <w:color w:val="auto"/>
                <w:kern w:val="24"/>
                <w:sz w:val="18"/>
                <w:szCs w:val="18"/>
                <w:highlight w:val="none"/>
              </w:rPr>
              <w:t>份</w:t>
            </w:r>
          </w:p>
        </w:tc>
        <w:tc>
          <w:tcPr>
            <w:tcW w:w="122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p>
        </w:tc>
      </w:tr>
    </w:tbl>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可通过办税服务</w:t>
      </w:r>
      <w:r>
        <w:rPr>
          <w:rFonts w:hint="default" w:ascii="宋体" w:hAnsi="宋体" w:cs="Times New Roman"/>
          <w:color w:val="auto"/>
          <w:kern w:val="0"/>
          <w:highlight w:val="none"/>
        </w:rPr>
        <w:t>厅（场所）办理，具体地点可从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【办理机构】</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0"/>
          <w:highlight w:val="none"/>
        </w:rPr>
        <w:t>主管税务机关</w:t>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24"/>
          <w:highlight w:val="none"/>
        </w:rPr>
        <w:t>不</w:t>
      </w:r>
      <w:r>
        <w:rPr>
          <w:rFonts w:ascii="宋体" w:hAnsi="宋体" w:cs="Times New Roman"/>
          <w:color w:val="auto"/>
          <w:kern w:val="0"/>
          <w:highlight w:val="none"/>
        </w:rPr>
        <w:t>收费</w:t>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【办理时间】</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24"/>
          <w:highlight w:val="none"/>
        </w:rPr>
        <w:t>即时办结</w:t>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【办理流程】</w:t>
      </w:r>
    </w:p>
    <w:p>
      <w:pPr>
        <w:wordWrap w:val="0"/>
        <w:spacing w:line="360" w:lineRule="auto"/>
        <w:ind w:firstLine="0" w:firstLineChars="0"/>
        <w:rPr>
          <w:rFonts w:hint="default" w:ascii="宋体" w:hAnsi="宋体" w:cs="Times New Roman"/>
          <w:b/>
          <w:color w:val="auto"/>
          <w:kern w:val="24"/>
          <w:highlight w:val="none"/>
        </w:rPr>
      </w:pPr>
      <w:r>
        <w:rPr>
          <w:rFonts w:ascii="宋体" w:hAnsi="宋体" w:cs="Times New Roman"/>
          <w:b/>
          <w:color w:val="auto"/>
          <w:kern w:val="24"/>
          <w:highlight w:val="none"/>
        </w:rPr>
        <w:drawing>
          <wp:inline distT="0" distB="0" distL="114300" distR="114300">
            <wp:extent cx="5184140" cy="1316990"/>
            <wp:effectExtent l="0" t="0" r="16510" b="16510"/>
            <wp:docPr id="106" name="图片 106" descr="C:\Users\baoqianyu\Desktop\160.png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C:\Users\baoqianyu\Desktop\160.png160"/>
                    <pic:cNvPicPr>
                      <a:picLocks noChangeAspect="1"/>
                    </pic:cNvPicPr>
                  </pic:nvPicPr>
                  <pic:blipFill>
                    <a:blip r:embed="rId14"/>
                    <a:srcRect/>
                    <a:stretch>
                      <a:fillRect/>
                    </a:stretch>
                  </pic:blipFill>
                  <pic:spPr>
                    <a:xfrm>
                      <a:off x="0" y="0"/>
                      <a:ext cx="5184140" cy="1316990"/>
                    </a:xfrm>
                    <a:prstGeom prst="rect">
                      <a:avLst/>
                    </a:prstGeom>
                  </pic:spPr>
                </pic:pic>
              </a:graphicData>
            </a:graphic>
          </wp:inline>
        </w:drawing>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【纳税人注意事项】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纳税人对报送材料的真实性和合法性承担责任。</w:t>
      </w:r>
    </w:p>
    <w:p>
      <w:pPr>
        <w:wordWrap w:val="0"/>
        <w:spacing w:beforeLines="100" w:afterLines="100" w:line="360" w:lineRule="auto"/>
        <w:outlineLvl w:val="2"/>
        <w:rPr>
          <w:rFonts w:hint="default" w:eastAsia="黑体" w:cs="Times New Roman"/>
          <w:b/>
          <w:bCs/>
          <w:color w:val="auto"/>
          <w:kern w:val="0"/>
          <w:sz w:val="28"/>
          <w:szCs w:val="28"/>
          <w:highlight w:val="none"/>
        </w:rPr>
      </w:pP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7.3.6</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161</w:t>
      </w:r>
      <w:r>
        <w:rPr>
          <w:rFonts w:eastAsia="黑体" w:cs="Times New Roman"/>
          <w:b/>
          <w:bCs/>
          <w:color w:val="auto"/>
          <w:kern w:val="0"/>
          <w:sz w:val="28"/>
          <w:szCs w:val="28"/>
          <w:highlight w:val="none"/>
        </w:rPr>
        <w:t>　出口货物劳务专用税收票证开具</w:t>
      </w:r>
      <w:bookmarkEnd w:id="90"/>
      <w:bookmarkEnd w:id="91"/>
    </w:p>
    <w:p>
      <w:pPr>
        <w:wordWrap w:val="0"/>
        <w:spacing w:line="360" w:lineRule="auto"/>
        <w:ind w:firstLine="480"/>
        <w:jc w:val="left"/>
        <w:rPr>
          <w:rFonts w:hint="default" w:ascii="宋体" w:hAnsi="宋体" w:eastAsia="黑体" w:cs="Times New Roman"/>
          <w:b/>
          <w:color w:val="auto"/>
          <w:kern w:val="0"/>
          <w:highlight w:val="none"/>
        </w:rPr>
      </w:pPr>
      <w:bookmarkStart w:id="92" w:name="_Toc13078443"/>
      <w:bookmarkStart w:id="93" w:name="_Toc13394_WPSOffice_Level1"/>
      <w:bookmarkStart w:id="94" w:name="_Toc469855609_WPSOffice_Level2"/>
      <w:bookmarkStart w:id="95" w:name="_Toc13377"/>
      <w:bookmarkStart w:id="96" w:name="_Toc512683729_WPSOffice_Level2"/>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出口货物劳务专用税收票证开具</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出口货物劳务专用税收票证开具</w:t>
      </w:r>
      <w:r>
        <w:rPr>
          <w:rFonts w:hint="default" w:ascii="宋体" w:hAnsi="宋体" w:cs="Times New Roman"/>
          <w:color w:val="auto"/>
          <w:kern w:val="0"/>
          <w:highlight w:val="none"/>
        </w:rPr>
        <w:t>事项是指纳税人向</w:t>
      </w:r>
      <w:r>
        <w:rPr>
          <w:rFonts w:ascii="宋体" w:hAnsi="宋体" w:cs="Times New Roman"/>
          <w:color w:val="auto"/>
          <w:kern w:val="0"/>
          <w:highlight w:val="none"/>
        </w:rPr>
        <w:t>税务机关</w:t>
      </w:r>
      <w:r>
        <w:rPr>
          <w:rFonts w:hint="default" w:ascii="宋体" w:hAnsi="宋体" w:cs="Times New Roman"/>
          <w:color w:val="auto"/>
          <w:kern w:val="0"/>
          <w:highlight w:val="none"/>
        </w:rPr>
        <w:t>申请</w:t>
      </w:r>
      <w:r>
        <w:rPr>
          <w:rFonts w:ascii="宋体" w:hAnsi="宋体" w:cs="Times New Roman"/>
          <w:color w:val="auto"/>
          <w:kern w:val="0"/>
          <w:highlight w:val="none"/>
        </w:rPr>
        <w:t>开具专门用于纳税人缴纳出口货物劳务增值税、消费税或者证明该纳税人再销售给其他出口企业的货物已缴纳增值税、消费税的纸质税收票证。具体</w:t>
      </w:r>
      <w:r>
        <w:rPr>
          <w:rFonts w:hint="default" w:ascii="宋体" w:hAnsi="宋体" w:cs="Times New Roman"/>
          <w:color w:val="auto"/>
          <w:kern w:val="0"/>
          <w:highlight w:val="none"/>
        </w:rPr>
        <w:t>票证</w:t>
      </w:r>
      <w:r>
        <w:rPr>
          <w:rFonts w:ascii="宋体" w:hAnsi="宋体" w:cs="Times New Roman"/>
          <w:color w:val="auto"/>
          <w:kern w:val="0"/>
          <w:highlight w:val="none"/>
        </w:rPr>
        <w:t>包括：</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hint="default" w:ascii="宋体" w:hAnsi="宋体" w:cs="Times New Roman"/>
          <w:color w:val="auto"/>
          <w:kern w:val="0"/>
          <w:highlight w:val="none"/>
        </w:rPr>
        <w:t>《</w:t>
      </w:r>
      <w:r>
        <w:rPr>
          <w:rFonts w:ascii="宋体" w:hAnsi="宋体" w:cs="Times New Roman"/>
          <w:color w:val="auto"/>
          <w:kern w:val="0"/>
          <w:highlight w:val="none"/>
        </w:rPr>
        <w:t>税收缴款书（出口货物劳务专用）》。由税务机关开具，专门用于纳税人缴纳出口货物劳务增值税、消费税时使用的纸质税收票证。纳税人以银行经收方式，税务收现方式，或者通过横向联网电子缴税系统缴纳出口货物劳务增值税、消费税时，均使用本缴款书。</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ascii="宋体" w:hAnsi="宋体" w:cs="Times New Roman"/>
          <w:color w:val="auto"/>
          <w:kern w:val="0"/>
          <w:highlight w:val="none"/>
        </w:rPr>
        <w:t>《出口货物完税分割单》。已经缴纳出口货物增值税、消费税的纳税人将购进货物再销售给其他出口企业时，为证明所售货物完税情况，便于其他出口企业办理出口退税，到税务机关换开的纸质税收票证。</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cs="Times New Roman"/>
          <w:color w:val="auto"/>
          <w:kern w:val="0"/>
          <w:highlight w:val="none"/>
        </w:rPr>
      </w:pPr>
      <w:r>
        <w:rPr>
          <w:rFonts w:ascii="宋体" w:hAnsi="宋体" w:cs="Times New Roman"/>
          <w:color w:val="auto"/>
          <w:kern w:val="0"/>
          <w:highlight w:val="none"/>
        </w:rPr>
        <w:t>《税收票证管理办法》（国家税务总局令第</w:t>
      </w:r>
      <w:r>
        <w:rPr>
          <w:rFonts w:hint="eastAsia" w:ascii="Times New Roman" w:hAnsi="Times New Roman" w:cs="Times New Roman"/>
          <w:caps w:val="0"/>
          <w:smallCaps w:val="0"/>
          <w:strike w:val="0"/>
          <w:dstrike w:val="0"/>
          <w:vanish w:val="0"/>
          <w:color w:val="auto"/>
          <w:kern w:val="0"/>
          <w:highlight w:val="none"/>
          <w:lang w:eastAsia="zh-CN"/>
        </w:rPr>
        <w:t>28</w:t>
      </w:r>
      <w:r>
        <w:rPr>
          <w:rFonts w:ascii="宋体" w:hAnsi="宋体" w:cs="Times New Roman"/>
          <w:color w:val="auto"/>
          <w:kern w:val="0"/>
          <w:highlight w:val="none"/>
        </w:rPr>
        <w:t>号）第十</w:t>
      </w:r>
      <w:r>
        <w:rPr>
          <w:rFonts w:hint="default" w:ascii="宋体" w:hAnsi="宋体" w:cs="Times New Roman"/>
          <w:color w:val="auto"/>
          <w:kern w:val="0"/>
          <w:highlight w:val="none"/>
        </w:rPr>
        <w:t>五</w:t>
      </w:r>
      <w:r>
        <w:rPr>
          <w:rFonts w:ascii="宋体" w:hAnsi="宋体" w:cs="Times New Roman"/>
          <w:color w:val="auto"/>
          <w:kern w:val="0"/>
          <w:highlight w:val="none"/>
        </w:rPr>
        <w:t>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wordWrap w:val="0"/>
        <w:spacing w:line="48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hint="default" w:ascii="宋体" w:hAnsi="宋体" w:cs="Times New Roman"/>
          <w:color w:val="auto"/>
          <w:kern w:val="0"/>
          <w:highlight w:val="none"/>
        </w:rPr>
        <w:t>开具、转开《</w:t>
      </w:r>
      <w:r>
        <w:rPr>
          <w:rFonts w:ascii="宋体" w:hAnsi="宋体" w:cs="Times New Roman"/>
          <w:color w:val="auto"/>
          <w:kern w:val="0"/>
          <w:highlight w:val="none"/>
        </w:rPr>
        <w:t>税收缴款书（出口货物劳务专用）》：</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税务登记证</w:t>
            </w:r>
            <w:r>
              <w:rPr>
                <w:rFonts w:hint="default" w:ascii="黑体" w:hAnsi="黑体" w:eastAsia="黑体" w:cs="Times New Roman"/>
                <w:color w:val="auto"/>
                <w:kern w:val="0"/>
                <w:sz w:val="18"/>
                <w:szCs w:val="18"/>
                <w:highlight w:val="none"/>
              </w:rPr>
              <w:t>件</w:t>
            </w:r>
            <w:r>
              <w:rPr>
                <w:rFonts w:ascii="黑体" w:hAnsi="黑体" w:eastAsia="黑体" w:cs="Times New Roman"/>
                <w:color w:val="auto"/>
                <w:kern w:val="0"/>
                <w:sz w:val="18"/>
                <w:szCs w:val="18"/>
                <w:highlight w:val="none"/>
              </w:rPr>
              <w:t>副本</w:t>
            </w:r>
            <w:r>
              <w:rPr>
                <w:rFonts w:hint="default" w:ascii="黑体" w:hAnsi="黑体" w:eastAsia="黑体" w:cs="Times New Roman"/>
                <w:color w:val="auto"/>
                <w:kern w:val="0"/>
                <w:sz w:val="18"/>
                <w:szCs w:val="18"/>
                <w:highlight w:val="none"/>
              </w:rPr>
              <w:t>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纳税人身份证件</w:t>
            </w:r>
            <w:r>
              <w:rPr>
                <w:rFonts w:hint="default" w:ascii="黑体" w:hAnsi="黑体" w:eastAsia="黑体" w:cs="Times New Roman"/>
                <w:color w:val="auto"/>
                <w:kern w:val="0"/>
                <w:sz w:val="18"/>
                <w:szCs w:val="18"/>
                <w:highlight w:val="none"/>
              </w:rPr>
              <w:t>原件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查验后退回</w:t>
            </w:r>
          </w:p>
        </w:tc>
      </w:tr>
    </w:tbl>
    <w:p>
      <w:pPr>
        <w:wordWrap w:val="0"/>
        <w:spacing w:line="480" w:lineRule="auto"/>
        <w:ind w:firstLine="480"/>
        <w:rPr>
          <w:rFonts w:hint="default" w:ascii="宋体" w:hAnsi="宋体" w:eastAsia="黑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hint="default" w:ascii="宋体" w:hAnsi="宋体" w:cs="Times New Roman"/>
          <w:color w:val="auto"/>
          <w:kern w:val="0"/>
          <w:highlight w:val="none"/>
        </w:rPr>
        <w:t>开具</w:t>
      </w:r>
      <w:r>
        <w:rPr>
          <w:rFonts w:ascii="宋体" w:hAnsi="宋体" w:cs="Times New Roman"/>
          <w:color w:val="auto"/>
          <w:kern w:val="0"/>
          <w:highlight w:val="none"/>
        </w:rPr>
        <w:t>《出口货物完税分割单》：</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《出口货物完税分割单填开申请表》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b/>
          <w:color w:val="auto"/>
          <w:kern w:val="0"/>
          <w:highlight w:val="none"/>
        </w:rPr>
      </w:pPr>
      <w:r>
        <w:rPr>
          <w:rFonts w:ascii="仿宋" w:hAnsi="仿宋" w:eastAsia="仿宋" w:cs="仿宋"/>
          <w:b/>
          <w:color w:val="auto"/>
          <w:kern w:val="0"/>
          <w:highlight w:val="none"/>
        </w:rPr>
        <w:drawing>
          <wp:inline distT="0" distB="0" distL="114300" distR="114300">
            <wp:extent cx="5184140" cy="1765935"/>
            <wp:effectExtent l="0" t="0" r="16510" b="0"/>
            <wp:docPr id="107" name="图片 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7" name="图片 5" descr="C:\Users\baoqianyu\Desktop\流程图\即办\纳税人.png纳税人"/>
                    <pic:cNvPicPr/>
                  </pic:nvPicPr>
                  <pic:blipFill>
                    <a:blip r:embed="rId15"/>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3.</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4.</w:t>
      </w:r>
      <w:r>
        <w:rPr>
          <w:rFonts w:hint="default" w:ascii="宋体" w:hAnsi="宋体" w:cs="Times New Roman"/>
          <w:color w:val="auto"/>
          <w:kern w:val="0"/>
          <w:highlight w:val="none"/>
        </w:rPr>
        <w:t>纳税人缴纳随出口货物劳务增值税、消费税附征的其他税款时，税务机关应当根据缴款方式，使用其他种类的缴款书，不得使用《税收缴款书（出口货物劳务专用）》。</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vanish w:val="0"/>
          <w:color w:val="auto"/>
          <w:kern w:val="0"/>
          <w:highlight w:val="none"/>
          <w:lang w:eastAsia="zh-CN"/>
        </w:rPr>
        <w:t>5</w:t>
      </w:r>
      <w:r>
        <w:rPr>
          <w:rFonts w:hint="default" w:ascii="宋体" w:hAnsi="宋体" w:cs="Times New Roman"/>
          <w:color w:val="auto"/>
          <w:kern w:val="0"/>
          <w:highlight w:val="none"/>
        </w:rPr>
        <w:t>已经取得购进货物的《税收缴款书（出口货物劳务专用）》或《出口货物完税分割单》的企业将购进货物再销售给其他出口企业时，应当由销货企业凭已完税的原购进货物的《税收缴款书（出口货物劳务专用）》第二联（收据乙）或已完税的原购进货物的《出口货物完税分割单》第一联，到所在地的县（区）级税务局申请开具《出口货物完税分割单》。</w:t>
      </w:r>
    </w:p>
    <w:p>
      <w:pPr>
        <w:wordWrap w:val="0"/>
        <w:ind w:firstLine="480"/>
        <w:rPr>
          <w:rFonts w:hint="default" w:ascii="宋体" w:hAnsi="宋体" w:cs="Times New Roman"/>
          <w:color w:val="auto"/>
          <w:kern w:val="0"/>
          <w:highlight w:val="none"/>
        </w:rPr>
      </w:pPr>
    </w:p>
    <w:p>
      <w:pPr>
        <w:wordWrap w:val="0"/>
        <w:spacing w:beforeLines="300" w:afterLines="150" w:line="360" w:lineRule="auto"/>
        <w:ind w:firstLine="643"/>
        <w:outlineLvl w:val="1"/>
        <w:rPr>
          <w:rFonts w:hint="default" w:eastAsia="黑体" w:cs="Times New Roman"/>
          <w:b/>
          <w:bCs/>
          <w:color w:val="auto"/>
          <w:sz w:val="32"/>
          <w:szCs w:val="32"/>
          <w:highlight w:val="none"/>
        </w:rPr>
      </w:pPr>
      <w:bookmarkStart w:id="102" w:name="_GoBack"/>
      <w:bookmarkEnd w:id="102"/>
      <w:r>
        <w:rPr>
          <w:rFonts w:hint="eastAsia" w:ascii="Times New Roman" w:hAnsi="Times New Roman" w:eastAsia="黑体" w:cs="Times New Roman"/>
          <w:b/>
          <w:bCs/>
          <w:caps w:val="0"/>
          <w:smallCaps w:val="0"/>
          <w:strike w:val="0"/>
          <w:dstrike w:val="0"/>
          <w:outline w:val="0"/>
          <w:shadow w:val="0"/>
          <w:emboss w:val="0"/>
          <w:imprint w:val="0"/>
          <w:vanish w:val="0"/>
          <w:color w:val="auto"/>
          <w:sz w:val="32"/>
          <w:szCs w:val="32"/>
          <w:highlight w:val="none"/>
          <w:lang w:eastAsia="zh-CN"/>
        </w:rPr>
        <w:t>7.4</w:t>
      </w:r>
      <w:r>
        <w:rPr>
          <w:rFonts w:eastAsia="黑体" w:cs="Times New Roman"/>
          <w:b/>
          <w:bCs/>
          <w:color w:val="auto"/>
          <w:sz w:val="32"/>
          <w:szCs w:val="32"/>
          <w:highlight w:val="none"/>
        </w:rPr>
        <w:t>　出口退（免）税分类管理评定</w:t>
      </w:r>
      <w:bookmarkEnd w:id="92"/>
      <w:bookmarkEnd w:id="93"/>
      <w:bookmarkEnd w:id="94"/>
      <w:bookmarkEnd w:id="95"/>
      <w:bookmarkEnd w:id="96"/>
    </w:p>
    <w:p>
      <w:pPr>
        <w:wordWrap w:val="0"/>
        <w:spacing w:beforeLines="100" w:afterLines="100" w:line="360" w:lineRule="auto"/>
        <w:outlineLvl w:val="2"/>
        <w:rPr>
          <w:rFonts w:hint="default" w:eastAsia="黑体" w:cs="Times New Roman"/>
          <w:b/>
          <w:bCs/>
          <w:color w:val="auto"/>
          <w:kern w:val="0"/>
          <w:sz w:val="28"/>
          <w:szCs w:val="28"/>
          <w:highlight w:val="none"/>
        </w:rPr>
      </w:pPr>
      <w:bookmarkStart w:id="97" w:name="_Toc971041539_WPSOffice_Level3"/>
      <w:bookmarkStart w:id="98" w:name="_Toc19792_WPSOffice_Level2"/>
      <w:bookmarkStart w:id="99" w:name="_Toc13078444"/>
      <w:bookmarkStart w:id="100" w:name="_Toc565850444_WPSOffice_Level3"/>
      <w:bookmarkStart w:id="101" w:name="_Toc30145"/>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7.4</w:t>
      </w:r>
      <w:bookmarkEnd w:id="97"/>
      <w:bookmarkEnd w:id="98"/>
      <w:bookmarkEnd w:id="99"/>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162</w:t>
      </w:r>
      <w:r>
        <w:rPr>
          <w:rFonts w:eastAsia="黑体" w:cs="Times New Roman"/>
          <w:b/>
          <w:bCs/>
          <w:color w:val="auto"/>
          <w:kern w:val="0"/>
          <w:sz w:val="28"/>
          <w:szCs w:val="28"/>
          <w:highlight w:val="none"/>
        </w:rPr>
        <w:t>　出口退（免）税分类管理</w:t>
      </w:r>
      <w:r>
        <w:rPr>
          <w:rFonts w:hint="default" w:eastAsia="黑体" w:cs="Times New Roman"/>
          <w:b/>
          <w:bCs/>
          <w:color w:val="auto"/>
          <w:kern w:val="0"/>
          <w:sz w:val="28"/>
          <w:szCs w:val="28"/>
          <w:highlight w:val="none"/>
        </w:rPr>
        <w:t>评定申请</w:t>
      </w:r>
      <w:bookmarkEnd w:id="100"/>
      <w:bookmarkEnd w:id="101"/>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出口退（免）税分类管理</w:t>
      </w:r>
      <w:r>
        <w:rPr>
          <w:rFonts w:hint="default" w:ascii="宋体" w:hAnsi="宋体" w:cs="Times New Roman"/>
          <w:color w:val="auto"/>
          <w:kern w:val="0"/>
          <w:highlight w:val="none"/>
        </w:rPr>
        <w:t>评定申请</w:t>
      </w:r>
    </w:p>
    <w:p>
      <w:pPr>
        <w:wordWrap w:val="0"/>
        <w:spacing w:line="360" w:lineRule="auto"/>
        <w:ind w:firstLine="480"/>
        <w:rPr>
          <w:rFonts w:hint="eastAsia" w:ascii="宋体" w:hAnsi="宋体" w:eastAsia="黑体" w:cs="Times New Roman"/>
          <w:bCs/>
          <w:color w:val="auto"/>
          <w:kern w:val="0"/>
          <w:highlight w:val="none"/>
          <w:lang w:eastAsia="zh-CN"/>
        </w:rPr>
      </w:pPr>
      <w:r>
        <w:rPr>
          <w:rFonts w:hint="eastAsia" w:ascii="宋体" w:hAnsi="宋体" w:eastAsia="黑体" w:cs="Times New Roman"/>
          <w:bCs/>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出口退（免）税分类管理</w:t>
      </w:r>
      <w:r>
        <w:rPr>
          <w:rFonts w:hint="default" w:ascii="宋体" w:hAnsi="宋体" w:cs="Times New Roman"/>
          <w:color w:val="auto"/>
          <w:kern w:val="0"/>
          <w:highlight w:val="none"/>
        </w:rPr>
        <w:t>评定申请事项是指</w:t>
      </w:r>
      <w:r>
        <w:rPr>
          <w:rFonts w:ascii="宋体" w:hAnsi="宋体" w:cs="Times New Roman"/>
          <w:color w:val="auto"/>
          <w:kern w:val="0"/>
          <w:highlight w:val="none"/>
        </w:rPr>
        <w:t>符合一类</w:t>
      </w:r>
      <w:r>
        <w:rPr>
          <w:rFonts w:hint="default" w:ascii="宋体" w:hAnsi="宋体" w:cs="Times New Roman"/>
          <w:color w:val="auto"/>
          <w:kern w:val="0"/>
          <w:highlight w:val="none"/>
        </w:rPr>
        <w:t>出口</w:t>
      </w:r>
      <w:r>
        <w:rPr>
          <w:rFonts w:ascii="宋体" w:hAnsi="宋体" w:cs="Times New Roman"/>
          <w:color w:val="auto"/>
          <w:kern w:val="0"/>
          <w:highlight w:val="none"/>
        </w:rPr>
        <w:t>企业评定条件</w:t>
      </w:r>
      <w:r>
        <w:rPr>
          <w:rFonts w:hint="default" w:ascii="宋体" w:hAnsi="宋体" w:cs="Times New Roman"/>
          <w:color w:val="auto"/>
          <w:kern w:val="0"/>
          <w:highlight w:val="none"/>
        </w:rPr>
        <w:t>的纳税人</w:t>
      </w:r>
      <w:r>
        <w:rPr>
          <w:rFonts w:ascii="宋体" w:hAnsi="宋体" w:cs="Times New Roman"/>
          <w:color w:val="auto"/>
          <w:kern w:val="0"/>
          <w:highlight w:val="none"/>
        </w:rPr>
        <w:t>，应于企业纳税信用级别评价结果确定的当月向主管税务机关</w:t>
      </w:r>
      <w:r>
        <w:rPr>
          <w:rFonts w:hint="default" w:ascii="宋体" w:hAnsi="宋体" w:cs="Times New Roman"/>
          <w:color w:val="auto"/>
          <w:kern w:val="0"/>
          <w:highlight w:val="none"/>
        </w:rPr>
        <w:t>报送相关资料</w:t>
      </w:r>
      <w:r>
        <w:rPr>
          <w:rFonts w:ascii="宋体" w:hAnsi="宋体" w:cs="Times New Roman"/>
          <w:color w:val="auto"/>
          <w:kern w:val="0"/>
          <w:highlight w:val="none"/>
        </w:rPr>
        <w:t>申请评定为一类出口企业</w:t>
      </w:r>
      <w:r>
        <w:rPr>
          <w:rFonts w:hint="default" w:ascii="宋体" w:hAnsi="宋体" w:cs="Times New Roman"/>
          <w:color w:val="auto"/>
          <w:kern w:val="0"/>
          <w:highlight w:val="none"/>
        </w:rPr>
        <w:t>；</w:t>
      </w:r>
      <w:r>
        <w:rPr>
          <w:rFonts w:ascii="宋体" w:hAnsi="宋体" w:cs="Times New Roman"/>
          <w:color w:val="auto"/>
          <w:kern w:val="0"/>
          <w:highlight w:val="none"/>
        </w:rPr>
        <w:t>出口企业因纳税信用级别、海关企业信用管理类别、外汇管理的分类管理等级等发生变化，或者对分类管理类别评定结果有异议的，可以书面向负责评定出口企业管理类别的税务机关提出重新评定出口退（免）税</w:t>
      </w:r>
      <w:r>
        <w:rPr>
          <w:rFonts w:hint="default" w:ascii="宋体" w:hAnsi="宋体" w:cs="Times New Roman"/>
          <w:color w:val="auto"/>
          <w:kern w:val="0"/>
          <w:highlight w:val="none"/>
        </w:rPr>
        <w:t>分类</w:t>
      </w:r>
      <w:r>
        <w:rPr>
          <w:rFonts w:ascii="宋体" w:hAnsi="宋体" w:cs="Times New Roman"/>
          <w:color w:val="auto"/>
          <w:kern w:val="0"/>
          <w:highlight w:val="none"/>
        </w:rPr>
        <w:t>管理类别。</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《国家税务总局关于发布修订后的&lt;出口退（免）税企业分类管理办法&gt;的公告》（国家税务总局公告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2016</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46</w:t>
      </w:r>
      <w:r>
        <w:rPr>
          <w:rFonts w:ascii="宋体" w:hAnsi="宋体" w:cs="Times New Roman"/>
          <w:color w:val="auto"/>
          <w:kern w:val="0"/>
          <w:highlight w:val="none"/>
        </w:rPr>
        <w:t>号）第十条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hint="default" w:ascii="宋体" w:hAnsi="宋体" w:cs="Times New Roman"/>
          <w:color w:val="auto"/>
          <w:kern w:val="0"/>
          <w:highlight w:val="none"/>
        </w:rPr>
        <w:t>一类出口企业评定申请</w:t>
      </w:r>
      <w:r>
        <w:rPr>
          <w:rFonts w:ascii="宋体" w:hAnsi="宋体" w:cs="Times New Roman"/>
          <w:color w:val="auto"/>
          <w:kern w:val="0"/>
          <w:highlight w:val="none"/>
        </w:rPr>
        <w:t>：</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729"/>
        <w:gridCol w:w="732"/>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430" w:type="dxa"/>
            <w:gridSpan w:val="2"/>
            <w:shd w:val="clear" w:color="auto" w:fill="D9D9D9"/>
            <w:vAlign w:val="center"/>
          </w:tcPr>
          <w:p>
            <w:pPr>
              <w:tabs>
                <w:tab w:val="left" w:pos="3600"/>
              </w:tabs>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3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132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430" w:type="dxa"/>
            <w:gridSpan w:val="2"/>
            <w:vAlign w:val="center"/>
          </w:tcPr>
          <w:p>
            <w:pPr>
              <w:tabs>
                <w:tab w:val="left" w:pos="3600"/>
              </w:tabs>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《出口退（免）税企业内部风险控制体系建设情况报告》</w:t>
            </w:r>
          </w:p>
        </w:tc>
        <w:tc>
          <w:tcPr>
            <w:tcW w:w="73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321"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72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3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2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申请评定为一类出口企业</w:t>
            </w:r>
            <w:r>
              <w:rPr>
                <w:rFonts w:hint="default" w:ascii="黑体" w:hAnsi="黑体" w:eastAsia="黑体" w:cs="Times New Roman"/>
                <w:color w:val="auto"/>
                <w:kern w:val="0"/>
                <w:sz w:val="18"/>
                <w:szCs w:val="18"/>
                <w:highlight w:val="none"/>
              </w:rPr>
              <w:t>的生产企业</w:t>
            </w:r>
          </w:p>
        </w:tc>
        <w:tc>
          <w:tcPr>
            <w:tcW w:w="372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《生产型出口企业生产能力情况报告》</w:t>
            </w:r>
          </w:p>
        </w:tc>
        <w:tc>
          <w:tcPr>
            <w:tcW w:w="73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321"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出口退（免）税分类管理复评：</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729"/>
        <w:gridCol w:w="744"/>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43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44"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130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430"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重新评定管理类别书面申请</w:t>
            </w:r>
          </w:p>
        </w:tc>
        <w:tc>
          <w:tcPr>
            <w:tcW w:w="744"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30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72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44"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0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申请复评为一类出口企业的</w:t>
            </w:r>
            <w:r>
              <w:rPr>
                <w:rFonts w:hint="default" w:ascii="黑体" w:hAnsi="黑体" w:eastAsia="黑体" w:cs="Times New Roman"/>
                <w:color w:val="auto"/>
                <w:kern w:val="0"/>
                <w:sz w:val="18"/>
                <w:szCs w:val="18"/>
                <w:highlight w:val="none"/>
              </w:rPr>
              <w:t>外贸企业</w:t>
            </w:r>
          </w:p>
        </w:tc>
        <w:tc>
          <w:tcPr>
            <w:tcW w:w="3729" w:type="dxa"/>
            <w:vAlign w:val="center"/>
          </w:tcPr>
          <w:p>
            <w:pPr>
              <w:wordWrap w:val="0"/>
              <w:spacing w:line="240" w:lineRule="auto"/>
              <w:ind w:firstLine="0" w:firstLineChars="0"/>
              <w:jc w:val="center"/>
              <w:rPr>
                <w:rFonts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《出口退（免）税企业内部风险控制体系</w:t>
            </w:r>
          </w:p>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建设情况报告》</w:t>
            </w:r>
          </w:p>
        </w:tc>
        <w:tc>
          <w:tcPr>
            <w:tcW w:w="744"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30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vMerge w:val="restart"/>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申请复评为一类出口企业的</w:t>
            </w:r>
            <w:r>
              <w:rPr>
                <w:rFonts w:hint="default" w:ascii="黑体" w:hAnsi="黑体" w:eastAsia="黑体" w:cs="Times New Roman"/>
                <w:color w:val="auto"/>
                <w:kern w:val="0"/>
                <w:sz w:val="18"/>
                <w:szCs w:val="18"/>
                <w:highlight w:val="none"/>
              </w:rPr>
              <w:t>生产企业</w:t>
            </w:r>
          </w:p>
        </w:tc>
        <w:tc>
          <w:tcPr>
            <w:tcW w:w="3729" w:type="dxa"/>
            <w:vAlign w:val="center"/>
          </w:tcPr>
          <w:p>
            <w:pPr>
              <w:wordWrap w:val="0"/>
              <w:spacing w:line="240" w:lineRule="auto"/>
              <w:ind w:firstLine="0" w:firstLineChars="0"/>
              <w:jc w:val="center"/>
              <w:rPr>
                <w:rFonts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《出口退（免）税企业内部风险控制体系</w:t>
            </w:r>
          </w:p>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建设情况报告》</w:t>
            </w:r>
          </w:p>
        </w:tc>
        <w:tc>
          <w:tcPr>
            <w:tcW w:w="744"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130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0" w:type="dxa"/>
            <w:gridSpan w:val="2"/>
            <w:vMerge w:val="continue"/>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c>
          <w:tcPr>
            <w:tcW w:w="372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《生产型出口企业生产能力情况报告》</w:t>
            </w:r>
          </w:p>
        </w:tc>
        <w:tc>
          <w:tcPr>
            <w:tcW w:w="744"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30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240" w:lineRule="auto"/>
        <w:ind w:firstLine="510" w:firstLineChars="0"/>
        <w:jc w:val="left"/>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color w:val="auto"/>
          <w:highlight w:val="none"/>
        </w:rPr>
      </w:pPr>
      <w:r>
        <w:rPr>
          <w:rFonts w:ascii="宋体" w:hAnsi="宋体" w:eastAsia="黑体" w:cs="Times New Roman"/>
          <w:b/>
          <w:color w:val="auto"/>
          <w:kern w:val="0"/>
          <w:highlight w:val="none"/>
        </w:rPr>
        <w:drawing>
          <wp:inline distT="0" distB="0" distL="114300" distR="114300">
            <wp:extent cx="5184140" cy="1378585"/>
            <wp:effectExtent l="0" t="0" r="12700" b="8255"/>
            <wp:docPr id="108" name="图片 5" descr="出口退免税流程图(分类管理复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 descr="出口退免税流程图(分类管理复评）"/>
                    <pic:cNvPicPr>
                      <a:picLocks noChangeAspect="1"/>
                    </pic:cNvPicPr>
                  </pic:nvPicPr>
                  <pic:blipFill>
                    <a:blip r:embed="rId16" cstate="print"/>
                    <a:srcRect/>
                    <a:stretch>
                      <a:fillRect/>
                    </a:stretch>
                  </pic:blipFill>
                  <pic:spPr>
                    <a:xfrm>
                      <a:off x="0" y="0"/>
                      <a:ext cx="5184140" cy="137858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ind w:firstLine="480"/>
        <w:rPr>
          <w:rFonts w:hint="default" w:ascii="宋体" w:hAnsi="宋体" w:cs="Times New Roman"/>
          <w:color w:val="auto"/>
          <w:kern w:val="0"/>
          <w:highlight w:val="none"/>
        </w:rPr>
      </w:pPr>
      <w:r>
        <w:rPr>
          <w:rFonts w:ascii="宋体" w:hAnsi="宋体" w:cs="Times New Roman"/>
          <w:color w:val="auto"/>
          <w:kern w:val="0"/>
          <w:highlight w:val="none"/>
        </w:rPr>
        <w:br w:type="page"/>
      </w:r>
    </w:p>
    <w:sectPr>
      <w:footerReference r:id="rId3" w:type="default"/>
      <w:pgSz w:w="11906" w:h="16838"/>
      <w:pgMar w:top="1440" w:right="1417" w:bottom="1440" w:left="1417" w:header="851" w:footer="992" w:gutter="0"/>
      <w:pgNumType w:fmt="decimal"/>
      <w:cols w:space="0" w:num="1"/>
      <w:docGrid w:type="lines" w:linePitch="3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90D2D"/>
    <w:multiLevelType w:val="singleLevel"/>
    <w:tmpl w:val="5D490D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HorizontalSpacing w:val="120"/>
  <w:drawingGridVerticalSpacing w:val="168"/>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B7E08"/>
    <w:rsid w:val="00011FFA"/>
    <w:rsid w:val="000472A7"/>
    <w:rsid w:val="0007705C"/>
    <w:rsid w:val="000826BF"/>
    <w:rsid w:val="000A28CA"/>
    <w:rsid w:val="000D671D"/>
    <w:rsid w:val="00131AC4"/>
    <w:rsid w:val="00144E02"/>
    <w:rsid w:val="00192244"/>
    <w:rsid w:val="001B31D8"/>
    <w:rsid w:val="001F66D7"/>
    <w:rsid w:val="00207904"/>
    <w:rsid w:val="002242AD"/>
    <w:rsid w:val="0027550F"/>
    <w:rsid w:val="002829CC"/>
    <w:rsid w:val="002A6C79"/>
    <w:rsid w:val="002B5AD1"/>
    <w:rsid w:val="002B7111"/>
    <w:rsid w:val="002E5609"/>
    <w:rsid w:val="00306197"/>
    <w:rsid w:val="00352EE5"/>
    <w:rsid w:val="00357E4C"/>
    <w:rsid w:val="00360F65"/>
    <w:rsid w:val="0037124D"/>
    <w:rsid w:val="004045F3"/>
    <w:rsid w:val="00447BAD"/>
    <w:rsid w:val="00464203"/>
    <w:rsid w:val="00483432"/>
    <w:rsid w:val="004B357A"/>
    <w:rsid w:val="00501DE5"/>
    <w:rsid w:val="00502D11"/>
    <w:rsid w:val="005236E6"/>
    <w:rsid w:val="00577789"/>
    <w:rsid w:val="005818D2"/>
    <w:rsid w:val="005848D0"/>
    <w:rsid w:val="00585834"/>
    <w:rsid w:val="005A06F8"/>
    <w:rsid w:val="005A5A3E"/>
    <w:rsid w:val="005B4225"/>
    <w:rsid w:val="005F39D4"/>
    <w:rsid w:val="006751EA"/>
    <w:rsid w:val="006822A2"/>
    <w:rsid w:val="006F13E0"/>
    <w:rsid w:val="006F21C1"/>
    <w:rsid w:val="00724BC8"/>
    <w:rsid w:val="00734FBB"/>
    <w:rsid w:val="00784822"/>
    <w:rsid w:val="007A5F08"/>
    <w:rsid w:val="007E684F"/>
    <w:rsid w:val="007F470C"/>
    <w:rsid w:val="00847CC2"/>
    <w:rsid w:val="008955C8"/>
    <w:rsid w:val="008C36F4"/>
    <w:rsid w:val="00900B26"/>
    <w:rsid w:val="009054E9"/>
    <w:rsid w:val="00911CEF"/>
    <w:rsid w:val="0091219B"/>
    <w:rsid w:val="00926B3D"/>
    <w:rsid w:val="00966CD8"/>
    <w:rsid w:val="0097199B"/>
    <w:rsid w:val="009E5627"/>
    <w:rsid w:val="00A02054"/>
    <w:rsid w:val="00A266BB"/>
    <w:rsid w:val="00A31E6F"/>
    <w:rsid w:val="00A6675E"/>
    <w:rsid w:val="00AA0619"/>
    <w:rsid w:val="00B04F1F"/>
    <w:rsid w:val="00B42EF6"/>
    <w:rsid w:val="00B446DE"/>
    <w:rsid w:val="00B5242B"/>
    <w:rsid w:val="00B54F15"/>
    <w:rsid w:val="00B70E1A"/>
    <w:rsid w:val="00B77F2C"/>
    <w:rsid w:val="00B91486"/>
    <w:rsid w:val="00BD2BFF"/>
    <w:rsid w:val="00BE51A3"/>
    <w:rsid w:val="00C104AB"/>
    <w:rsid w:val="00C941C9"/>
    <w:rsid w:val="00C97E72"/>
    <w:rsid w:val="00CA6FDD"/>
    <w:rsid w:val="00CE2839"/>
    <w:rsid w:val="00D03D58"/>
    <w:rsid w:val="00D431A2"/>
    <w:rsid w:val="00D9573B"/>
    <w:rsid w:val="00E26A5E"/>
    <w:rsid w:val="00EB08BD"/>
    <w:rsid w:val="00EC6E41"/>
    <w:rsid w:val="00ED6FD8"/>
    <w:rsid w:val="00F65D1C"/>
    <w:rsid w:val="00F708F3"/>
    <w:rsid w:val="00F810F6"/>
    <w:rsid w:val="00F905BA"/>
    <w:rsid w:val="00FC0B53"/>
    <w:rsid w:val="00FE5069"/>
    <w:rsid w:val="012D3A6F"/>
    <w:rsid w:val="013B0D64"/>
    <w:rsid w:val="016B02D2"/>
    <w:rsid w:val="02A2121B"/>
    <w:rsid w:val="030B306C"/>
    <w:rsid w:val="03887ADC"/>
    <w:rsid w:val="03EE55E5"/>
    <w:rsid w:val="05007948"/>
    <w:rsid w:val="050B6AB7"/>
    <w:rsid w:val="05124002"/>
    <w:rsid w:val="052154B4"/>
    <w:rsid w:val="05686275"/>
    <w:rsid w:val="05E242C7"/>
    <w:rsid w:val="05F22039"/>
    <w:rsid w:val="06297EBA"/>
    <w:rsid w:val="06467983"/>
    <w:rsid w:val="066B686A"/>
    <w:rsid w:val="07126600"/>
    <w:rsid w:val="072A7ADC"/>
    <w:rsid w:val="07FB3333"/>
    <w:rsid w:val="082F5085"/>
    <w:rsid w:val="09863012"/>
    <w:rsid w:val="0A7115B6"/>
    <w:rsid w:val="0A784078"/>
    <w:rsid w:val="0AA264C7"/>
    <w:rsid w:val="0AA7608A"/>
    <w:rsid w:val="0B896272"/>
    <w:rsid w:val="0CF56C8F"/>
    <w:rsid w:val="0E1F6E46"/>
    <w:rsid w:val="0E240B1B"/>
    <w:rsid w:val="0E2532F9"/>
    <w:rsid w:val="0E401448"/>
    <w:rsid w:val="0E756A9A"/>
    <w:rsid w:val="0ED54422"/>
    <w:rsid w:val="0EEA4978"/>
    <w:rsid w:val="0EF96504"/>
    <w:rsid w:val="0FE7274E"/>
    <w:rsid w:val="10543C0E"/>
    <w:rsid w:val="10586419"/>
    <w:rsid w:val="107E7624"/>
    <w:rsid w:val="109A3EAE"/>
    <w:rsid w:val="114D1E98"/>
    <w:rsid w:val="11B04A3F"/>
    <w:rsid w:val="11B2390F"/>
    <w:rsid w:val="11FE02FA"/>
    <w:rsid w:val="1224154D"/>
    <w:rsid w:val="124E6404"/>
    <w:rsid w:val="12A25296"/>
    <w:rsid w:val="12A362B9"/>
    <w:rsid w:val="13645044"/>
    <w:rsid w:val="13702FEB"/>
    <w:rsid w:val="145A45E5"/>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ED1C98"/>
    <w:rsid w:val="1E120D49"/>
    <w:rsid w:val="1EDF54E0"/>
    <w:rsid w:val="1FF41B1F"/>
    <w:rsid w:val="2069026F"/>
    <w:rsid w:val="21306E73"/>
    <w:rsid w:val="21692F0F"/>
    <w:rsid w:val="218E18A2"/>
    <w:rsid w:val="21E865A7"/>
    <w:rsid w:val="223959CD"/>
    <w:rsid w:val="227D4507"/>
    <w:rsid w:val="22B81CCB"/>
    <w:rsid w:val="22BF6F77"/>
    <w:rsid w:val="24350526"/>
    <w:rsid w:val="24D24CF8"/>
    <w:rsid w:val="24F854E5"/>
    <w:rsid w:val="25045130"/>
    <w:rsid w:val="263F1633"/>
    <w:rsid w:val="26A15C72"/>
    <w:rsid w:val="26A773E0"/>
    <w:rsid w:val="26B93FDA"/>
    <w:rsid w:val="26EA44B3"/>
    <w:rsid w:val="27014565"/>
    <w:rsid w:val="27303083"/>
    <w:rsid w:val="28A72978"/>
    <w:rsid w:val="29660C86"/>
    <w:rsid w:val="296E57C4"/>
    <w:rsid w:val="29AF1442"/>
    <w:rsid w:val="29D857FC"/>
    <w:rsid w:val="2A195091"/>
    <w:rsid w:val="2B180DEB"/>
    <w:rsid w:val="2B4B6865"/>
    <w:rsid w:val="2CC63223"/>
    <w:rsid w:val="2CC77AF5"/>
    <w:rsid w:val="2D353328"/>
    <w:rsid w:val="2DB36B65"/>
    <w:rsid w:val="2E2F49BA"/>
    <w:rsid w:val="2E5C18A9"/>
    <w:rsid w:val="2F893466"/>
    <w:rsid w:val="30527FC6"/>
    <w:rsid w:val="306001FD"/>
    <w:rsid w:val="3074475D"/>
    <w:rsid w:val="30A770E6"/>
    <w:rsid w:val="311A21C2"/>
    <w:rsid w:val="31CC4810"/>
    <w:rsid w:val="33A279C2"/>
    <w:rsid w:val="34BF12A2"/>
    <w:rsid w:val="35E44E9C"/>
    <w:rsid w:val="36B70756"/>
    <w:rsid w:val="370A1A8B"/>
    <w:rsid w:val="3791054E"/>
    <w:rsid w:val="38A3765C"/>
    <w:rsid w:val="38BD72EA"/>
    <w:rsid w:val="39BB6011"/>
    <w:rsid w:val="3A534285"/>
    <w:rsid w:val="3AFF2E4A"/>
    <w:rsid w:val="3CC2224F"/>
    <w:rsid w:val="3CEC7B9C"/>
    <w:rsid w:val="3D344164"/>
    <w:rsid w:val="3D597397"/>
    <w:rsid w:val="3D7B528D"/>
    <w:rsid w:val="3E297BF6"/>
    <w:rsid w:val="3E365157"/>
    <w:rsid w:val="3ECA4B64"/>
    <w:rsid w:val="3ECF5E5C"/>
    <w:rsid w:val="3F5218EF"/>
    <w:rsid w:val="3F842BB7"/>
    <w:rsid w:val="3FC21F6B"/>
    <w:rsid w:val="40403645"/>
    <w:rsid w:val="40441257"/>
    <w:rsid w:val="405A3824"/>
    <w:rsid w:val="40752F3E"/>
    <w:rsid w:val="40883A3D"/>
    <w:rsid w:val="40CF3142"/>
    <w:rsid w:val="41A207AD"/>
    <w:rsid w:val="424D1A41"/>
    <w:rsid w:val="4298073B"/>
    <w:rsid w:val="42CB6790"/>
    <w:rsid w:val="4534276B"/>
    <w:rsid w:val="455C21A5"/>
    <w:rsid w:val="458617C7"/>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D086A70"/>
    <w:rsid w:val="4DCB634C"/>
    <w:rsid w:val="4E11257B"/>
    <w:rsid w:val="4E7074F7"/>
    <w:rsid w:val="4EDB3643"/>
    <w:rsid w:val="4F573CD0"/>
    <w:rsid w:val="4F99108C"/>
    <w:rsid w:val="4FA7380D"/>
    <w:rsid w:val="4FBB17DC"/>
    <w:rsid w:val="50160541"/>
    <w:rsid w:val="505A1D26"/>
    <w:rsid w:val="50D31CB7"/>
    <w:rsid w:val="521C0449"/>
    <w:rsid w:val="524E0537"/>
    <w:rsid w:val="52587F50"/>
    <w:rsid w:val="525E6EC7"/>
    <w:rsid w:val="52DB29AC"/>
    <w:rsid w:val="52FD195A"/>
    <w:rsid w:val="53415286"/>
    <w:rsid w:val="53A7242C"/>
    <w:rsid w:val="53C47A68"/>
    <w:rsid w:val="544E6C8D"/>
    <w:rsid w:val="54941233"/>
    <w:rsid w:val="54A043B6"/>
    <w:rsid w:val="54C014FC"/>
    <w:rsid w:val="54E70BCD"/>
    <w:rsid w:val="55F9635B"/>
    <w:rsid w:val="56377C29"/>
    <w:rsid w:val="56873254"/>
    <w:rsid w:val="58B557D4"/>
    <w:rsid w:val="58E85983"/>
    <w:rsid w:val="599326AC"/>
    <w:rsid w:val="5A375E04"/>
    <w:rsid w:val="5A737EBD"/>
    <w:rsid w:val="5B581C3E"/>
    <w:rsid w:val="5B7C766D"/>
    <w:rsid w:val="5B8105BF"/>
    <w:rsid w:val="5C032D16"/>
    <w:rsid w:val="5C3B1E55"/>
    <w:rsid w:val="5C8422D6"/>
    <w:rsid w:val="5C925FC8"/>
    <w:rsid w:val="5CD559A1"/>
    <w:rsid w:val="5CDD1FA9"/>
    <w:rsid w:val="5D635476"/>
    <w:rsid w:val="5D744F94"/>
    <w:rsid w:val="5E0B2560"/>
    <w:rsid w:val="5E375987"/>
    <w:rsid w:val="5F34511C"/>
    <w:rsid w:val="5F5742AD"/>
    <w:rsid w:val="60360B96"/>
    <w:rsid w:val="60552C44"/>
    <w:rsid w:val="611575AD"/>
    <w:rsid w:val="612F5CD4"/>
    <w:rsid w:val="61740D49"/>
    <w:rsid w:val="62D06D59"/>
    <w:rsid w:val="631B71D3"/>
    <w:rsid w:val="63B26D9D"/>
    <w:rsid w:val="64921BE5"/>
    <w:rsid w:val="64D25D62"/>
    <w:rsid w:val="64E9702B"/>
    <w:rsid w:val="652236F2"/>
    <w:rsid w:val="655F18A8"/>
    <w:rsid w:val="65CD141D"/>
    <w:rsid w:val="65E72612"/>
    <w:rsid w:val="66602E97"/>
    <w:rsid w:val="66895261"/>
    <w:rsid w:val="66B17B5B"/>
    <w:rsid w:val="673007D4"/>
    <w:rsid w:val="67341209"/>
    <w:rsid w:val="674471C3"/>
    <w:rsid w:val="676A083D"/>
    <w:rsid w:val="67F52361"/>
    <w:rsid w:val="68075032"/>
    <w:rsid w:val="68151882"/>
    <w:rsid w:val="683400E9"/>
    <w:rsid w:val="69091976"/>
    <w:rsid w:val="692A7723"/>
    <w:rsid w:val="6A316435"/>
    <w:rsid w:val="6AA03EEE"/>
    <w:rsid w:val="6AD505F4"/>
    <w:rsid w:val="6AEE3217"/>
    <w:rsid w:val="6B652944"/>
    <w:rsid w:val="6B67028E"/>
    <w:rsid w:val="6B827092"/>
    <w:rsid w:val="6BCF3F8E"/>
    <w:rsid w:val="6C443279"/>
    <w:rsid w:val="6CBC71C3"/>
    <w:rsid w:val="6D5B6888"/>
    <w:rsid w:val="6E2625AA"/>
    <w:rsid w:val="6EAF7E6C"/>
    <w:rsid w:val="6EF0318D"/>
    <w:rsid w:val="6F362C0E"/>
    <w:rsid w:val="70963B50"/>
    <w:rsid w:val="70AA17D4"/>
    <w:rsid w:val="712A4643"/>
    <w:rsid w:val="729163EA"/>
    <w:rsid w:val="729C4F05"/>
    <w:rsid w:val="729D4F0C"/>
    <w:rsid w:val="72AA265B"/>
    <w:rsid w:val="736946D1"/>
    <w:rsid w:val="73C76742"/>
    <w:rsid w:val="74445816"/>
    <w:rsid w:val="75B334C8"/>
    <w:rsid w:val="75BA7322"/>
    <w:rsid w:val="75E33E36"/>
    <w:rsid w:val="765B7DD0"/>
    <w:rsid w:val="77900376"/>
    <w:rsid w:val="7805601A"/>
    <w:rsid w:val="785228C3"/>
    <w:rsid w:val="7896389E"/>
    <w:rsid w:val="789F08D3"/>
    <w:rsid w:val="78D557C5"/>
    <w:rsid w:val="793763E3"/>
    <w:rsid w:val="7A866BA1"/>
    <w:rsid w:val="7ABE63FE"/>
    <w:rsid w:val="7B16460D"/>
    <w:rsid w:val="7C2344AA"/>
    <w:rsid w:val="7C4F75F9"/>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ind w:firstLine="562" w:firstLineChars="200"/>
      <w:jc w:val="both"/>
    </w:pPr>
    <w:rPr>
      <w:rFonts w:hint="eastAsia" w:ascii="Times New Roman" w:hAnsi="Times New Roman" w:eastAsia="宋体" w:cstheme="minorBidi"/>
      <w:kern w:val="2"/>
      <w:sz w:val="24"/>
      <w:szCs w:val="24"/>
      <w:lang w:val="en-US" w:eastAsia="zh-CN" w:bidi="ar-SA"/>
    </w:rPr>
  </w:style>
  <w:style w:type="paragraph" w:styleId="2">
    <w:name w:val="heading 1"/>
    <w:basedOn w:val="1"/>
    <w:next w:val="1"/>
    <w:qFormat/>
    <w:uiPriority w:val="0"/>
    <w:pPr>
      <w:topLinePunct/>
      <w:autoSpaceDE w:val="0"/>
      <w:autoSpaceDN w:val="0"/>
      <w:adjustRightInd w:val="0"/>
      <w:snapToGrid w:val="0"/>
      <w:spacing w:beforeLines="100" w:afterLines="100" w:line="360" w:lineRule="auto"/>
      <w:ind w:firstLine="0" w:firstLineChars="0"/>
      <w:jc w:val="center"/>
      <w:outlineLvl w:val="0"/>
    </w:pPr>
    <w:rPr>
      <w:rFonts w:ascii="黑体" w:hAnsi="黑体" w:eastAsia="黑体" w:cs="Times New Roman"/>
      <w:b/>
      <w:kern w:val="24"/>
      <w:sz w:val="36"/>
      <w:szCs w:val="36"/>
    </w:rPr>
  </w:style>
  <w:style w:type="paragraph" w:styleId="3">
    <w:name w:val="heading 2"/>
    <w:next w:val="1"/>
    <w:qFormat/>
    <w:uiPriority w:val="9"/>
    <w:pPr>
      <w:keepNext/>
      <w:keepLines/>
      <w:widowControl w:val="0"/>
      <w:topLinePunct/>
      <w:adjustRightInd w:val="0"/>
      <w:snapToGrid w:val="0"/>
      <w:spacing w:before="300" w:after="300" w:line="360" w:lineRule="auto"/>
      <w:ind w:firstLine="643" w:firstLineChars="200"/>
      <w:jc w:val="both"/>
      <w:outlineLvl w:val="1"/>
    </w:pPr>
    <w:rPr>
      <w:rFonts w:ascii="Arial" w:hAnsi="Arial" w:eastAsia="黑体" w:cs="Times New Roman"/>
      <w:b/>
      <w:bCs/>
      <w:kern w:val="24"/>
      <w:sz w:val="32"/>
      <w:szCs w:val="32"/>
      <w:lang w:val="en-US" w:eastAsia="zh-CN" w:bidi="ar-SA"/>
    </w:rPr>
  </w:style>
  <w:style w:type="paragraph" w:styleId="4">
    <w:name w:val="heading 3"/>
    <w:next w:val="1"/>
    <w:qFormat/>
    <w:uiPriority w:val="9"/>
    <w:pPr>
      <w:keepNext/>
      <w:widowControl w:val="0"/>
      <w:topLinePunct/>
      <w:adjustRightInd w:val="0"/>
      <w:snapToGrid w:val="0"/>
      <w:spacing w:beforeLines="125" w:afterLines="125" w:line="360" w:lineRule="auto"/>
      <w:ind w:firstLine="510" w:firstLineChars="200"/>
      <w:jc w:val="both"/>
      <w:outlineLvl w:val="2"/>
    </w:pPr>
    <w:rPr>
      <w:rFonts w:ascii="Times New Roman" w:hAnsi="Times New Roman" w:eastAsia="黑体" w:cs="Times New Roman"/>
      <w:b/>
      <w:bCs/>
      <w:kern w:val="24"/>
      <w:sz w:val="28"/>
      <w:szCs w:val="28"/>
      <w:lang w:val="en-US" w:eastAsia="zh-CN" w:bidi="ar-SA"/>
    </w:rPr>
  </w:style>
  <w:style w:type="paragraph" w:styleId="5">
    <w:name w:val="heading 4"/>
    <w:basedOn w:val="1"/>
    <w:next w:val="1"/>
    <w:link w:val="21"/>
    <w:semiHidden/>
    <w:unhideWhenUsed/>
    <w:qFormat/>
    <w:uiPriority w:val="0"/>
    <w:pPr>
      <w:keepNext/>
      <w:keepLines/>
      <w:widowControl/>
      <w:tabs>
        <w:tab w:val="left" w:pos="377"/>
      </w:tabs>
      <w:spacing w:before="280" w:after="290" w:line="360" w:lineRule="auto"/>
      <w:jc w:val="left"/>
      <w:outlineLvl w:val="3"/>
    </w:pPr>
    <w:rPr>
      <w:rFonts w:ascii="Cambria" w:hAnsi="Cambria" w:eastAsia="黑体" w:cs="Times New Roman"/>
      <w:bCs/>
      <w:kern w:val="0"/>
      <w:szCs w:val="28"/>
    </w:rPr>
  </w:style>
  <w:style w:type="character" w:default="1" w:styleId="18">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7"/>
    <w:qFormat/>
    <w:uiPriority w:val="0"/>
    <w:pPr>
      <w:adjustRightInd/>
      <w:snapToGrid/>
      <w:spacing w:line="276" w:lineRule="auto"/>
      <w:ind w:firstLine="562"/>
    </w:pPr>
    <w:rPr>
      <w:rFonts w:hint="eastAsia" w:ascii="Times New Roman" w:hAnsi="Times New Roman" w:cstheme="minorBidi"/>
      <w:b/>
      <w:bCs/>
    </w:rPr>
  </w:style>
  <w:style w:type="paragraph" w:styleId="7">
    <w:name w:val="annotation text"/>
    <w:link w:val="46"/>
    <w:qFormat/>
    <w:uiPriority w:val="0"/>
    <w:pPr>
      <w:widowControl w:val="0"/>
      <w:adjustRightInd w:val="0"/>
      <w:snapToGrid w:val="0"/>
      <w:spacing w:line="360" w:lineRule="auto"/>
      <w:ind w:firstLine="480" w:firstLineChars="200"/>
    </w:pPr>
    <w:rPr>
      <w:rFonts w:ascii="宋体" w:hAnsi="宋体" w:eastAsia="宋体" w:cs="Times New Roman"/>
      <w:kern w:val="2"/>
      <w:sz w:val="24"/>
      <w:szCs w:val="24"/>
      <w:lang w:val="en-US" w:eastAsia="zh-CN" w:bidi="ar-SA"/>
    </w:rPr>
  </w:style>
  <w:style w:type="paragraph" w:styleId="8">
    <w:name w:val="Document Map"/>
    <w:basedOn w:val="1"/>
    <w:link w:val="44"/>
    <w:qFormat/>
    <w:uiPriority w:val="0"/>
    <w:rPr>
      <w:rFonts w:ascii="宋体"/>
      <w:sz w:val="18"/>
      <w:szCs w:val="18"/>
    </w:rPr>
  </w:style>
  <w:style w:type="paragraph" w:styleId="9">
    <w:name w:val="Body Text"/>
    <w:basedOn w:val="1"/>
    <w:qFormat/>
    <w:uiPriority w:val="0"/>
    <w:pPr>
      <w:spacing w:line="360" w:lineRule="auto"/>
      <w:ind w:firstLine="643"/>
    </w:pPr>
    <w:rPr>
      <w:color w:val="000000" w:themeColor="text1"/>
      <w:kern w:val="21"/>
      <w14:textFill>
        <w14:solidFill>
          <w14:schemeClr w14:val="tx1"/>
        </w14:solidFill>
      </w14:textFill>
    </w:rPr>
  </w:style>
  <w:style w:type="paragraph" w:styleId="10">
    <w:name w:val="Body Text Indent"/>
    <w:basedOn w:val="1"/>
    <w:link w:val="22"/>
    <w:qFormat/>
    <w:uiPriority w:val="0"/>
    <w:pPr>
      <w:widowControl/>
      <w:tabs>
        <w:tab w:val="left" w:pos="377"/>
      </w:tabs>
      <w:spacing w:after="120" w:line="300" w:lineRule="auto"/>
      <w:ind w:left="420" w:leftChars="200" w:firstLine="200"/>
    </w:pPr>
  </w:style>
  <w:style w:type="paragraph" w:styleId="11">
    <w:name w:val="toc 3"/>
    <w:basedOn w:val="1"/>
    <w:next w:val="1"/>
    <w:qFormat/>
    <w:uiPriority w:val="0"/>
    <w:pPr>
      <w:ind w:left="840" w:leftChars="400"/>
    </w:pPr>
  </w:style>
  <w:style w:type="paragraph" w:styleId="12">
    <w:name w:val="Balloon Text"/>
    <w:basedOn w:val="1"/>
    <w:link w:val="45"/>
    <w:qFormat/>
    <w:uiPriority w:val="0"/>
    <w:pPr>
      <w:spacing w:line="240" w:lineRule="auto"/>
    </w:pPr>
    <w:rPr>
      <w:sz w:val="18"/>
      <w:szCs w:val="18"/>
    </w:rPr>
  </w:style>
  <w:style w:type="paragraph" w:styleId="13">
    <w:name w:val="footer"/>
    <w:qFormat/>
    <w:uiPriority w:val="99"/>
    <w:pPr>
      <w:widowControl w:val="0"/>
      <w:tabs>
        <w:tab w:val="center" w:pos="4153"/>
        <w:tab w:val="right" w:pos="8306"/>
      </w:tabs>
      <w:adjustRightInd w:val="0"/>
      <w:snapToGrid w:val="0"/>
      <w:spacing w:line="360" w:lineRule="auto"/>
      <w:ind w:firstLine="480" w:firstLineChars="200"/>
    </w:pPr>
    <w:rPr>
      <w:rFonts w:ascii="Calibri" w:hAnsi="Calibri" w:eastAsia="宋体" w:cs="Times New Roman"/>
      <w:kern w:val="2"/>
      <w:sz w:val="18"/>
      <w:szCs w:val="18"/>
      <w:lang w:val="en-US" w:eastAsia="zh-CN" w:bidi="ar-SA"/>
    </w:rPr>
  </w:style>
  <w:style w:type="paragraph" w:styleId="14">
    <w:name w:val="header"/>
    <w:qFormat/>
    <w:uiPriority w:val="0"/>
    <w:pPr>
      <w:widowControl w:val="0"/>
      <w:pBdr>
        <w:bottom w:val="single" w:color="auto" w:sz="6" w:space="1"/>
      </w:pBdr>
      <w:tabs>
        <w:tab w:val="center" w:pos="4153"/>
        <w:tab w:val="right" w:pos="8306"/>
      </w:tabs>
      <w:adjustRightInd w:val="0"/>
      <w:snapToGrid w:val="0"/>
      <w:spacing w:line="360" w:lineRule="auto"/>
      <w:ind w:firstLine="480" w:firstLineChars="200"/>
      <w:jc w:val="center"/>
    </w:pPr>
    <w:rPr>
      <w:rFonts w:ascii="Calibri" w:hAnsi="Calibri" w:eastAsia="宋体" w:cs="Times New Roman"/>
      <w:kern w:val="2"/>
      <w:sz w:val="18"/>
      <w:szCs w:val="18"/>
      <w:lang w:val="en-US" w:eastAsia="zh-CN" w:bidi="ar-SA"/>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unhideWhenUsed/>
    <w:qFormat/>
    <w:uiPriority w:val="99"/>
    <w:pPr>
      <w:widowControl w:val="0"/>
      <w:wordWrap w:val="0"/>
      <w:spacing w:beforeLines="100" w:afterLines="100" w:line="360" w:lineRule="auto"/>
      <w:ind w:firstLine="480" w:firstLineChars="200"/>
    </w:pPr>
    <w:rPr>
      <w:rFonts w:ascii="宋体" w:hAnsi="宋体" w:eastAsia="宋体" w:cs="宋体"/>
      <w:sz w:val="24"/>
      <w:szCs w:val="24"/>
      <w:lang w:val="en-US" w:eastAsia="zh-CN" w:bidi="ar-SA"/>
    </w:rPr>
  </w:style>
  <w:style w:type="character" w:styleId="19">
    <w:name w:val="annotation reference"/>
    <w:basedOn w:val="18"/>
    <w:qFormat/>
    <w:uiPriority w:val="0"/>
    <w:rPr>
      <w:sz w:val="21"/>
      <w:szCs w:val="21"/>
    </w:rPr>
  </w:style>
  <w:style w:type="character" w:customStyle="1" w:styleId="21">
    <w:name w:val="标题 4 Char"/>
    <w:link w:val="5"/>
    <w:qFormat/>
    <w:uiPriority w:val="0"/>
    <w:rPr>
      <w:rFonts w:ascii="Cambria" w:hAnsi="Cambria" w:eastAsia="黑体" w:cs="Times New Roman"/>
      <w:bCs/>
      <w:sz w:val="24"/>
      <w:szCs w:val="28"/>
      <w:lang w:val="en-US" w:eastAsia="zh-CN" w:bidi="ar-SA"/>
    </w:rPr>
  </w:style>
  <w:style w:type="character" w:customStyle="1" w:styleId="22">
    <w:name w:val="正文文本缩进 Char"/>
    <w:link w:val="10"/>
    <w:qFormat/>
    <w:uiPriority w:val="0"/>
    <w:rPr>
      <w:rFonts w:eastAsia="宋体"/>
      <w:sz w:val="24"/>
      <w:szCs w:val="24"/>
      <w:lang w:val="en-US" w:eastAsia="zh-CN" w:bidi="ar-SA"/>
    </w:rPr>
  </w:style>
  <w:style w:type="paragraph" w:customStyle="1" w:styleId="23">
    <w:name w:val="英文摘要"/>
    <w:basedOn w:val="1"/>
    <w:qFormat/>
    <w:uiPriority w:val="0"/>
  </w:style>
  <w:style w:type="paragraph" w:customStyle="1" w:styleId="24">
    <w:name w:val="参考文献正文"/>
    <w:basedOn w:val="1"/>
    <w:qFormat/>
    <w:uiPriority w:val="0"/>
    <w:pPr>
      <w:ind w:firstLine="0" w:firstLineChars="0"/>
    </w:pPr>
    <w:rPr>
      <w:rFonts w:cs="宋体"/>
    </w:rPr>
  </w:style>
  <w:style w:type="paragraph" w:customStyle="1" w:styleId="25">
    <w:name w:val="事项名称"/>
    <w:basedOn w:val="1"/>
    <w:next w:val="1"/>
    <w:qFormat/>
    <w:uiPriority w:val="0"/>
    <w:rPr>
      <w:b/>
      <w:bCs/>
    </w:rPr>
  </w:style>
  <w:style w:type="paragraph" w:customStyle="1" w:styleId="26">
    <w:name w:val="样式1【标准】"/>
    <w:qFormat/>
    <w:uiPriority w:val="0"/>
    <w:pPr>
      <w:keepNext/>
      <w:keepLines/>
      <w:widowControl w:val="0"/>
      <w:tabs>
        <w:tab w:val="center" w:pos="4153"/>
        <w:tab w:val="left" w:pos="6771"/>
      </w:tabs>
      <w:topLinePunct/>
      <w:autoSpaceDE w:val="0"/>
      <w:autoSpaceDN w:val="0"/>
      <w:adjustRightInd w:val="0"/>
      <w:spacing w:beforeLines="100" w:afterLines="100" w:line="360" w:lineRule="auto"/>
      <w:ind w:firstLine="723" w:firstLineChars="200"/>
      <w:jc w:val="center"/>
      <w:outlineLvl w:val="0"/>
    </w:pPr>
    <w:rPr>
      <w:rFonts w:ascii="Times New Roman" w:hAnsi="Times New Roman" w:eastAsia="黑体" w:cs="Times New Roman"/>
      <w:b/>
      <w:kern w:val="24"/>
      <w:sz w:val="36"/>
      <w:szCs w:val="36"/>
      <w:lang w:val="en-US" w:eastAsia="zh-CN" w:bidi="ar-SA"/>
    </w:rPr>
  </w:style>
  <w:style w:type="paragraph" w:customStyle="1" w:styleId="27">
    <w:name w:val="二级标题"/>
    <w:qFormat/>
    <w:uiPriority w:val="0"/>
    <w:pPr>
      <w:widowControl w:val="0"/>
      <w:spacing w:beforeLines="300" w:afterLines="150" w:line="360" w:lineRule="auto"/>
      <w:ind w:firstLine="643" w:firstLineChars="200"/>
      <w:jc w:val="both"/>
      <w:outlineLvl w:val="1"/>
    </w:pPr>
    <w:rPr>
      <w:rFonts w:ascii="Times New Roman" w:hAnsi="Times New Roman" w:eastAsia="黑体" w:cs="Times New Roman"/>
      <w:b/>
      <w:bCs/>
      <w:kern w:val="2"/>
      <w:sz w:val="32"/>
      <w:szCs w:val="32"/>
      <w:lang w:val="en-US" w:eastAsia="zh-CN" w:bidi="ar-SA"/>
    </w:rPr>
  </w:style>
  <w:style w:type="paragraph" w:customStyle="1" w:styleId="28">
    <w:name w:val="3 sunshine"/>
    <w:qFormat/>
    <w:uiPriority w:val="0"/>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29">
    <w:name w:val="【事项名称】"/>
    <w:qFormat/>
    <w:uiPriority w:val="0"/>
    <w:pPr>
      <w:widowControl w:val="0"/>
      <w:adjustRightInd w:val="0"/>
      <w:snapToGrid w:val="0"/>
      <w:spacing w:line="360" w:lineRule="auto"/>
      <w:ind w:firstLine="480" w:firstLineChars="200"/>
      <w:jc w:val="both"/>
    </w:pPr>
    <w:rPr>
      <w:rFonts w:ascii="黑体" w:hAnsi="黑体" w:eastAsia="黑体" w:cs="Times New Roman"/>
      <w:bCs/>
      <w:kern w:val="2"/>
      <w:sz w:val="24"/>
      <w:szCs w:val="24"/>
      <w:lang w:val="en-US" w:eastAsia="zh-CN" w:bidi="ar-SA"/>
    </w:rPr>
  </w:style>
  <w:style w:type="paragraph" w:customStyle="1" w:styleId="30">
    <w:name w:val="材料 表头"/>
    <w:qFormat/>
    <w:uiPriority w:val="0"/>
    <w:pPr>
      <w:widowControl w:val="0"/>
      <w:adjustRightInd w:val="0"/>
      <w:snapToGrid w:val="0"/>
      <w:spacing w:line="360" w:lineRule="auto"/>
      <w:jc w:val="center"/>
    </w:pPr>
    <w:rPr>
      <w:rFonts w:ascii="黑体" w:hAnsi="黑体" w:eastAsia="黑体" w:cs="Times New Roman"/>
      <w:kern w:val="2"/>
      <w:sz w:val="21"/>
      <w:szCs w:val="21"/>
      <w:lang w:val="zh-CN" w:eastAsia="zh-CN" w:bidi="ar-SA"/>
    </w:rPr>
  </w:style>
  <w:style w:type="paragraph" w:customStyle="1" w:styleId="31">
    <w:name w:val="政策 表头"/>
    <w:qFormat/>
    <w:uiPriority w:val="0"/>
    <w:pPr>
      <w:widowControl w:val="0"/>
      <w:adjustRightInd w:val="0"/>
      <w:snapToGrid w:val="0"/>
      <w:spacing w:line="360" w:lineRule="auto"/>
      <w:jc w:val="center"/>
    </w:pPr>
    <w:rPr>
      <w:rFonts w:ascii="黑体" w:hAnsi="黑体" w:eastAsia="黑体" w:cs="Times New Roman"/>
      <w:kern w:val="2"/>
      <w:sz w:val="21"/>
      <w:szCs w:val="21"/>
      <w:lang w:val="zh-CN" w:eastAsia="zh-CN" w:bidi="ar-SA"/>
    </w:rPr>
  </w:style>
  <w:style w:type="paragraph" w:customStyle="1" w:styleId="32">
    <w:name w:val="材料 文本"/>
    <w:qFormat/>
    <w:uiPriority w:val="0"/>
    <w:pPr>
      <w:widowControl w:val="0"/>
      <w:adjustRightInd w:val="0"/>
      <w:snapToGrid w:val="0"/>
      <w:spacing w:line="360" w:lineRule="auto"/>
      <w:jc w:val="center"/>
    </w:pPr>
    <w:rPr>
      <w:rFonts w:ascii="黑体" w:hAnsi="黑体" w:eastAsia="黑体" w:cs="Times New Roman"/>
      <w:kern w:val="2"/>
      <w:sz w:val="18"/>
      <w:szCs w:val="18"/>
      <w:lang w:val="en-US" w:eastAsia="zh-CN" w:bidi="ar-SA"/>
    </w:rPr>
  </w:style>
  <w:style w:type="paragraph" w:customStyle="1" w:styleId="33">
    <w:name w:val="3.1.1 增值税一般纳税人申报"/>
    <w:qFormat/>
    <w:uiPriority w:val="0"/>
    <w:pPr>
      <w:keepNext/>
      <w:widowControl w:val="0"/>
      <w:topLinePunct/>
      <w:adjustRightInd w:val="0"/>
      <w:snapToGrid w:val="0"/>
      <w:spacing w:beforeLines="150" w:afterLines="15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4">
    <w:name w:val="目录3"/>
    <w:unhideWhenUsed/>
    <w:qFormat/>
    <w:uiPriority w:val="0"/>
    <w:pPr>
      <w:widowControl w:val="0"/>
      <w:tabs>
        <w:tab w:val="right" w:leader="dot" w:pos="8278"/>
      </w:tabs>
      <w:adjustRightInd w:val="0"/>
      <w:snapToGrid w:val="0"/>
      <w:spacing w:line="360" w:lineRule="auto"/>
      <w:ind w:left="964" w:firstLine="200" w:firstLineChars="200"/>
      <w:jc w:val="both"/>
    </w:pPr>
    <w:rPr>
      <w:rFonts w:ascii="宋体" w:hAnsi="宋体" w:eastAsia="黑体" w:cs="Times New Roman"/>
      <w:kern w:val="2"/>
      <w:sz w:val="24"/>
      <w:szCs w:val="24"/>
      <w:lang w:val="en-US" w:eastAsia="zh-CN" w:bidi="ar-SA"/>
    </w:rPr>
  </w:style>
  <w:style w:type="paragraph" w:customStyle="1" w:styleId="35">
    <w:name w:val="中间 式样"/>
    <w:qFormat/>
    <w:uiPriority w:val="0"/>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7">
    <w:name w:val="正文部分 字符"/>
    <w:link w:val="38"/>
    <w:qFormat/>
    <w:uiPriority w:val="0"/>
    <w:rPr>
      <w:rFonts w:ascii="宋体" w:hAnsi="宋体" w:eastAsia="宋体" w:cs="Times New Roman"/>
      <w:kern w:val="0"/>
      <w:sz w:val="24"/>
      <w:szCs w:val="24"/>
      <w:lang w:val="en-US" w:eastAsia="zh-CN" w:bidi="ar-SA"/>
    </w:rPr>
  </w:style>
  <w:style w:type="paragraph" w:customStyle="1" w:styleId="38">
    <w:name w:val="正文部分"/>
    <w:link w:val="37"/>
    <w:qFormat/>
    <w:uiPriority w:val="0"/>
    <w:pPr>
      <w:widowControl w:val="0"/>
      <w:adjustRightInd w:val="0"/>
      <w:snapToGrid w:val="0"/>
      <w:spacing w:line="360" w:lineRule="auto"/>
      <w:ind w:firstLine="480" w:firstLineChars="200"/>
      <w:jc w:val="both"/>
    </w:pPr>
    <w:rPr>
      <w:rFonts w:ascii="宋体" w:hAnsi="宋体" w:eastAsia="宋体" w:cs="Times New Roman"/>
      <w:sz w:val="24"/>
      <w:szCs w:val="24"/>
      <w:lang w:val="en-US" w:eastAsia="zh-CN" w:bidi="ar-SA"/>
    </w:rPr>
  </w:style>
  <w:style w:type="paragraph" w:customStyle="1" w:styleId="39">
    <w:name w:val="正文正文"/>
    <w:qFormat/>
    <w:uiPriority w:val="0"/>
    <w:pPr>
      <w:widowControl w:val="0"/>
      <w:adjustRightInd w:val="0"/>
      <w:snapToGrid w:val="0"/>
      <w:spacing w:line="360" w:lineRule="auto"/>
      <w:ind w:firstLine="480" w:firstLineChars="200"/>
      <w:jc w:val="both"/>
    </w:pPr>
    <w:rPr>
      <w:rFonts w:ascii="宋体" w:hAnsi="宋体" w:eastAsia="宋体" w:cs="Times New Roman"/>
      <w:kern w:val="2"/>
      <w:sz w:val="24"/>
      <w:szCs w:val="24"/>
      <w:lang w:val="en-US" w:eastAsia="zh-CN" w:bidi="ar-SA"/>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3">
    <w:name w:val="目录2"/>
    <w:qFormat/>
    <w:uiPriority w:val="0"/>
    <w:pPr>
      <w:widowControl w:val="0"/>
      <w:tabs>
        <w:tab w:val="right" w:leader="dot" w:pos="8278"/>
      </w:tabs>
      <w:ind w:firstLine="397"/>
      <w:jc w:val="both"/>
    </w:pPr>
    <w:rPr>
      <w:rFonts w:ascii="Arial" w:hAnsi="Arial" w:eastAsia="黑体" w:cs="Times New Roman"/>
      <w:kern w:val="2"/>
      <w:sz w:val="21"/>
      <w:szCs w:val="22"/>
      <w:lang w:val="en-US" w:eastAsia="zh-CN" w:bidi="ar-SA"/>
    </w:rPr>
  </w:style>
  <w:style w:type="character" w:customStyle="1" w:styleId="44">
    <w:name w:val="文档结构图 Char"/>
    <w:basedOn w:val="18"/>
    <w:link w:val="8"/>
    <w:qFormat/>
    <w:uiPriority w:val="0"/>
    <w:rPr>
      <w:rFonts w:ascii="宋体" w:hAnsi="Times New Roman" w:cstheme="minorBidi"/>
      <w:kern w:val="2"/>
      <w:sz w:val="18"/>
      <w:szCs w:val="18"/>
    </w:rPr>
  </w:style>
  <w:style w:type="character" w:customStyle="1" w:styleId="45">
    <w:name w:val="批注框文本 Char"/>
    <w:basedOn w:val="18"/>
    <w:link w:val="12"/>
    <w:qFormat/>
    <w:uiPriority w:val="0"/>
    <w:rPr>
      <w:rFonts w:ascii="Times New Roman" w:hAnsi="Times New Roman" w:cstheme="minorBidi"/>
      <w:kern w:val="2"/>
      <w:sz w:val="18"/>
      <w:szCs w:val="18"/>
    </w:rPr>
  </w:style>
  <w:style w:type="character" w:customStyle="1" w:styleId="46">
    <w:name w:val="批注文字 Char"/>
    <w:basedOn w:val="18"/>
    <w:link w:val="7"/>
    <w:qFormat/>
    <w:uiPriority w:val="0"/>
    <w:rPr>
      <w:rFonts w:ascii="宋体" w:hAnsi="宋体"/>
      <w:kern w:val="2"/>
      <w:sz w:val="24"/>
      <w:szCs w:val="24"/>
    </w:rPr>
  </w:style>
  <w:style w:type="character" w:customStyle="1" w:styleId="47">
    <w:name w:val="批注主题 Char"/>
    <w:basedOn w:val="46"/>
    <w:link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795F4-A6E7-4635-A553-F0316EBD7A06}">
  <ds:schemaRefs/>
</ds:datastoreItem>
</file>

<file path=docProps/app.xml><?xml version="1.0" encoding="utf-8"?>
<Properties xmlns="http://schemas.openxmlformats.org/officeDocument/2006/extended-properties" xmlns:vt="http://schemas.openxmlformats.org/officeDocument/2006/docPropsVTypes">
  <Template>Normal</Template>
  <Pages>747</Pages>
  <Words>389766</Words>
  <Characters>409412</Characters>
  <Lines>3342</Lines>
  <Paragraphs>941</Paragraphs>
  <TotalTime>1</TotalTime>
  <ScaleCrop>false</ScaleCrop>
  <LinksUpToDate>false</LinksUpToDate>
  <CharactersWithSpaces>413894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2019-08-14T07:46:00Z</dcterms:created>
  <dc:creator>鲍倩钰</dc:creator>
  <cp:lastModifiedBy> </cp:lastModifiedBy>
  <dcterms:modified xsi:type="dcterms:W3CDTF">2020-06-10T02:07:03Z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