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rPr>
          <w:rFonts w:hint="eastAsia" w:ascii="宋体" w:hAnsi="宋体"/>
          <w:b/>
          <w:bCs/>
          <w:spacing w:val="-11"/>
          <w:sz w:val="24"/>
          <w:szCs w:val="24"/>
          <w:lang w:val="en-US" w:eastAsia="zh-CN"/>
        </w:rPr>
      </w:pPr>
      <w:r>
        <w:rPr>
          <w:rFonts w:hint="eastAsia" w:ascii="宋体" w:hAnsi="宋体"/>
          <w:b/>
          <w:bCs/>
          <w:spacing w:val="-11"/>
          <w:sz w:val="24"/>
          <w:szCs w:val="24"/>
          <w:lang w:val="en-US" w:eastAsia="zh-CN"/>
        </w:rPr>
        <w:t>附件一</w:t>
      </w:r>
    </w:p>
    <w:p>
      <w:pPr>
        <w:spacing w:line="240" w:lineRule="atLeast"/>
        <w:jc w:val="center"/>
        <w:rPr>
          <w:rFonts w:hint="eastAsia" w:ascii="宋体" w:hAnsi="宋体"/>
          <w:b/>
          <w:sz w:val="30"/>
          <w:szCs w:val="30"/>
        </w:rPr>
      </w:pPr>
      <w:r>
        <w:rPr>
          <w:rFonts w:hint="eastAsia" w:ascii="宋体" w:hAnsi="宋体"/>
          <w:b/>
          <w:sz w:val="30"/>
          <w:szCs w:val="30"/>
          <w:lang w:val="en-US" w:eastAsia="zh-CN"/>
        </w:rPr>
        <w:t>鹤庆县双利砂石厂普通建筑材料用灰岩矿</w:t>
      </w:r>
    </w:p>
    <w:p>
      <w:pPr>
        <w:spacing w:line="240" w:lineRule="atLeast"/>
        <w:jc w:val="center"/>
        <w:rPr>
          <w:rFonts w:ascii="宋体" w:hAnsi="宋体"/>
          <w:b/>
          <w:sz w:val="30"/>
          <w:szCs w:val="30"/>
        </w:rPr>
      </w:pPr>
      <w:r>
        <w:rPr>
          <w:rFonts w:hint="eastAsia" w:ascii="宋体" w:hAnsi="宋体"/>
          <w:b/>
          <w:sz w:val="30"/>
          <w:szCs w:val="30"/>
        </w:rPr>
        <w:t>矿山地质环境保护与土地复垦方案</w:t>
      </w:r>
    </w:p>
    <w:p>
      <w:pPr>
        <w:spacing w:line="240" w:lineRule="atLeast"/>
        <w:jc w:val="center"/>
        <w:rPr>
          <w:rFonts w:ascii="宋体" w:hAnsi="宋体"/>
          <w:b/>
          <w:sz w:val="24"/>
          <w:szCs w:val="30"/>
        </w:rPr>
      </w:pPr>
      <w:r>
        <w:rPr>
          <w:rFonts w:hint="eastAsia" w:ascii="宋体" w:hAnsi="宋体"/>
          <w:b/>
          <w:sz w:val="32"/>
          <w:szCs w:val="32"/>
        </w:rPr>
        <w:t>专家</w:t>
      </w:r>
      <w:r>
        <w:rPr>
          <w:rFonts w:ascii="宋体" w:hAnsi="宋体"/>
          <w:b/>
          <w:sz w:val="32"/>
          <w:szCs w:val="32"/>
        </w:rPr>
        <w:t>组评审意见</w:t>
      </w: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525"/>
        <w:gridCol w:w="1594"/>
        <w:gridCol w:w="12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生产(建设)项目名称</w:t>
            </w:r>
          </w:p>
        </w:tc>
        <w:tc>
          <w:tcPr>
            <w:tcW w:w="59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鹤庆县双利砂石厂普通建筑材料用灰岩矿</w:t>
            </w:r>
          </w:p>
          <w:p>
            <w:pPr>
              <w:jc w:val="center"/>
              <w:rPr>
                <w:rFonts w:hint="eastAsia" w:ascii="宋体" w:hAnsi="宋体" w:eastAsia="宋体" w:cs="宋体"/>
                <w:kern w:val="0"/>
                <w:sz w:val="24"/>
              </w:rPr>
            </w:pPr>
            <w:r>
              <w:rPr>
                <w:rFonts w:hint="eastAsia" w:ascii="宋体" w:hAnsi="宋体" w:eastAsia="宋体" w:cs="宋体"/>
                <w:bCs/>
                <w:sz w:val="24"/>
              </w:rPr>
              <w:t>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生产(建设)单位名称</w:t>
            </w:r>
          </w:p>
        </w:tc>
        <w:tc>
          <w:tcPr>
            <w:tcW w:w="59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lang w:val="en-US" w:eastAsia="zh-CN"/>
              </w:rPr>
              <w:t>鹤庆县双利砂石厂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方案编制单位名称</w:t>
            </w:r>
          </w:p>
        </w:tc>
        <w:tc>
          <w:tcPr>
            <w:tcW w:w="59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lang w:val="en-US" w:eastAsia="zh-CN"/>
              </w:rPr>
              <w:t>云南环复地质矿业有限公司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项目用地面积</w:t>
            </w:r>
          </w:p>
        </w:tc>
        <w:tc>
          <w:tcPr>
            <w:tcW w:w="287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永久性占用土地面积</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0.00公顷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c>
          <w:tcPr>
            <w:tcW w:w="287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损毁土地面积</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lang w:val="en-US" w:eastAsia="zh-CN"/>
              </w:rPr>
              <w:t>5.4468</w:t>
            </w:r>
            <w:r>
              <w:rPr>
                <w:rFonts w:hint="eastAsia" w:ascii="宋体" w:hAnsi="宋体" w:eastAsia="宋体" w:cs="宋体"/>
                <w:color w:val="000000" w:themeColor="text1"/>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生产能力(或投资规模)</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lang w:val="en-US" w:eastAsia="zh-CN"/>
              </w:rPr>
            </w:pPr>
            <w:r>
              <w:rPr>
                <w:rFonts w:hint="eastAsia" w:ascii="宋体" w:hAnsi="宋体" w:cs="宋体"/>
                <w:sz w:val="24"/>
                <w:lang w:val="en-US" w:eastAsia="zh-CN"/>
              </w:rPr>
              <w:t>10</w:t>
            </w:r>
            <w:r>
              <w:rPr>
                <w:rFonts w:hint="eastAsia" w:ascii="宋体" w:hAnsi="宋体" w:eastAsia="宋体" w:cs="宋体"/>
                <w:sz w:val="24"/>
              </w:rPr>
              <w:t>.00万</w:t>
            </w:r>
            <w:r>
              <w:rPr>
                <w:rFonts w:hint="eastAsia" w:ascii="宋体" w:hAnsi="宋体" w:cs="宋体"/>
                <w:sz w:val="24"/>
                <w:lang w:eastAsia="zh-CN"/>
              </w:rPr>
              <w:t>吨</w:t>
            </w:r>
            <w:r>
              <w:rPr>
                <w:rFonts w:hint="eastAsia" w:ascii="宋体" w:hAnsi="宋体" w:cs="宋体"/>
                <w:sz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生产年限(或建设期限)</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 xml:space="preserve">专 </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家</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评</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审</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结</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论</w:t>
            </w:r>
          </w:p>
        </w:tc>
        <w:tc>
          <w:tcPr>
            <w:tcW w:w="8514"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hint="eastAsia" w:ascii="宋体" w:hAnsi="宋体" w:eastAsia="宋体" w:cs="宋体"/>
                <w:bCs/>
                <w:sz w:val="24"/>
              </w:rPr>
            </w:pPr>
            <w:r>
              <w:rPr>
                <w:rFonts w:hint="eastAsia" w:ascii="宋体" w:hAnsi="宋体" w:eastAsia="宋体" w:cs="宋体"/>
                <w:sz w:val="24"/>
              </w:rPr>
              <w:t xml:space="preserve">     根据国土资源部国土资发〔2007〕81号文“关于组织土地复垦方案编制和审查有关问题的通知”、国务院592号令《土地复垦条例》、《土地复垦条例实施办法》、《土地复垦质量控制标准》及土地开发整理工程建设标准和土地复垦等相关规程，20</w:t>
            </w:r>
            <w:r>
              <w:rPr>
                <w:rFonts w:hint="eastAsia" w:ascii="宋体" w:hAnsi="宋体" w:cs="宋体"/>
                <w:sz w:val="24"/>
                <w:lang w:val="en-US" w:eastAsia="zh-CN"/>
              </w:rPr>
              <w:t>21</w:t>
            </w:r>
            <w:r>
              <w:rPr>
                <w:rFonts w:hint="eastAsia" w:ascii="宋体" w:hAnsi="宋体" w:eastAsia="宋体" w:cs="宋体"/>
                <w:sz w:val="24"/>
              </w:rPr>
              <w:t>年</w:t>
            </w:r>
            <w:r>
              <w:rPr>
                <w:rFonts w:hint="eastAsia" w:ascii="宋体" w:hAnsi="宋体" w:cs="宋体"/>
                <w:sz w:val="24"/>
                <w:lang w:val="en-US" w:eastAsia="zh-CN"/>
              </w:rPr>
              <w:t>3</w:t>
            </w:r>
            <w:r>
              <w:rPr>
                <w:rFonts w:hint="eastAsia" w:ascii="宋体" w:hAnsi="宋体" w:eastAsia="宋体" w:cs="宋体"/>
                <w:sz w:val="24"/>
              </w:rPr>
              <w:t>月</w:t>
            </w:r>
            <w:r>
              <w:rPr>
                <w:rFonts w:hint="eastAsia" w:ascii="宋体" w:hAnsi="宋体" w:cs="宋体"/>
                <w:sz w:val="24"/>
                <w:lang w:val="en-US" w:eastAsia="zh-CN"/>
              </w:rPr>
              <w:t>26</w:t>
            </w:r>
            <w:r>
              <w:rPr>
                <w:rFonts w:hint="eastAsia" w:ascii="宋体" w:hAnsi="宋体" w:eastAsia="宋体" w:cs="宋体"/>
                <w:sz w:val="24"/>
              </w:rPr>
              <w:t>日</w:t>
            </w:r>
            <w:r>
              <w:rPr>
                <w:rFonts w:hint="eastAsia" w:ascii="宋体" w:hAnsi="宋体" w:cs="宋体"/>
                <w:sz w:val="24"/>
                <w:lang w:eastAsia="zh-CN"/>
              </w:rPr>
              <w:t>由大理州评审机构</w:t>
            </w:r>
            <w:r>
              <w:rPr>
                <w:rFonts w:hint="eastAsia" w:ascii="宋体" w:hAnsi="宋体" w:eastAsia="宋体" w:cs="宋体"/>
                <w:sz w:val="24"/>
              </w:rPr>
              <w:t>云南贵宝地质勘察设计有限公司组织水工环地质、</w:t>
            </w:r>
            <w:r>
              <w:rPr>
                <w:rFonts w:hint="eastAsia" w:ascii="宋体" w:hAnsi="宋体" w:cs="宋体"/>
                <w:sz w:val="24"/>
                <w:lang w:eastAsia="zh-CN"/>
              </w:rPr>
              <w:t>林业</w:t>
            </w:r>
            <w:r>
              <w:rPr>
                <w:rFonts w:hint="eastAsia" w:ascii="宋体" w:hAnsi="宋体" w:eastAsia="宋体" w:cs="宋体"/>
                <w:sz w:val="24"/>
              </w:rPr>
              <w:t>、</w:t>
            </w:r>
            <w:r>
              <w:rPr>
                <w:rFonts w:hint="eastAsia" w:ascii="宋体" w:hAnsi="宋体" w:cs="宋体"/>
                <w:sz w:val="24"/>
                <w:lang w:eastAsia="zh-CN"/>
              </w:rPr>
              <w:t>选</w:t>
            </w:r>
            <w:r>
              <w:rPr>
                <w:rFonts w:hint="eastAsia" w:ascii="宋体" w:hAnsi="宋体" w:eastAsia="宋体" w:cs="宋体"/>
                <w:sz w:val="24"/>
              </w:rPr>
              <w:t>矿、</w:t>
            </w:r>
            <w:r>
              <w:rPr>
                <w:rFonts w:hint="eastAsia" w:ascii="宋体" w:hAnsi="宋体" w:cs="宋体"/>
                <w:sz w:val="24"/>
                <w:lang w:eastAsia="zh-CN"/>
              </w:rPr>
              <w:t>水保</w:t>
            </w:r>
            <w:r>
              <w:rPr>
                <w:rFonts w:hint="eastAsia" w:ascii="宋体" w:hAnsi="宋体" w:eastAsia="宋体" w:cs="宋体"/>
                <w:sz w:val="24"/>
              </w:rPr>
              <w:t>、经济等5方面</w:t>
            </w:r>
            <w:r>
              <w:rPr>
                <w:rFonts w:hint="eastAsia" w:ascii="宋体" w:hAnsi="宋体" w:cs="宋体"/>
                <w:sz w:val="24"/>
                <w:lang w:val="en-US" w:eastAsia="zh-CN"/>
              </w:rPr>
              <w:t>5</w:t>
            </w:r>
            <w:r>
              <w:rPr>
                <w:rFonts w:hint="eastAsia" w:ascii="宋体" w:hAnsi="宋体" w:eastAsia="宋体" w:cs="宋体"/>
                <w:sz w:val="24"/>
              </w:rPr>
              <w:t>个专家对</w:t>
            </w:r>
            <w:r>
              <w:rPr>
                <w:rFonts w:hint="eastAsia" w:ascii="宋体" w:hAnsi="宋体" w:eastAsia="宋体" w:cs="宋体"/>
                <w:sz w:val="24"/>
                <w:lang w:val="en-US" w:eastAsia="zh-CN"/>
              </w:rPr>
              <w:t>云南环复地质矿业有限公司</w:t>
            </w:r>
            <w:r>
              <w:rPr>
                <w:rFonts w:hint="eastAsia" w:ascii="宋体" w:hAnsi="宋体" w:eastAsia="宋体" w:cs="宋体"/>
                <w:sz w:val="24"/>
              </w:rPr>
              <w:t>编制的“</w:t>
            </w:r>
            <w:r>
              <w:rPr>
                <w:rFonts w:hint="eastAsia" w:ascii="宋体" w:hAnsi="宋体" w:eastAsia="宋体" w:cs="宋体"/>
                <w:sz w:val="24"/>
                <w:lang w:val="en-US" w:eastAsia="zh-CN"/>
              </w:rPr>
              <w:t>鹤庆县双利砂石厂普通建筑材料用灰岩矿</w:t>
            </w:r>
            <w:r>
              <w:rPr>
                <w:rFonts w:hint="eastAsia" w:ascii="宋体" w:hAnsi="宋体" w:eastAsia="宋体" w:cs="宋体"/>
                <w:bCs/>
                <w:sz w:val="24"/>
              </w:rPr>
              <w:t>矿山地质环境保护与土地复垦</w:t>
            </w:r>
            <w:r>
              <w:rPr>
                <w:rFonts w:hint="eastAsia" w:ascii="宋体" w:hAnsi="宋体" w:cs="宋体"/>
                <w:bCs/>
                <w:sz w:val="24"/>
                <w:lang w:eastAsia="zh-CN"/>
              </w:rPr>
              <w:t>方</w:t>
            </w:r>
            <w:r>
              <w:rPr>
                <w:rFonts w:hint="eastAsia" w:ascii="宋体" w:hAnsi="宋体" w:eastAsia="宋体" w:cs="宋体"/>
                <w:bCs/>
                <w:sz w:val="24"/>
              </w:rPr>
              <w:t>案</w:t>
            </w:r>
            <w:r>
              <w:rPr>
                <w:rFonts w:hint="eastAsia" w:ascii="宋体" w:hAnsi="宋体" w:eastAsia="宋体" w:cs="宋体"/>
                <w:sz w:val="24"/>
              </w:rPr>
              <w:t>”进行了评审，与会专家在会前审阅报告、会上听取介绍和讨论的基础上，给出了个人书面意见；20</w:t>
            </w:r>
            <w:r>
              <w:rPr>
                <w:rFonts w:hint="eastAsia" w:ascii="宋体" w:hAnsi="宋体" w:cs="宋体"/>
                <w:sz w:val="24"/>
                <w:lang w:val="en-US" w:eastAsia="zh-CN"/>
              </w:rPr>
              <w:t>21</w:t>
            </w:r>
            <w:r>
              <w:rPr>
                <w:rFonts w:hint="eastAsia" w:ascii="宋体" w:hAnsi="宋体" w:eastAsia="宋体" w:cs="宋体"/>
                <w:sz w:val="24"/>
              </w:rPr>
              <w:t>年</w:t>
            </w:r>
            <w:r>
              <w:rPr>
                <w:rFonts w:hint="eastAsia" w:ascii="宋体" w:hAnsi="宋体" w:cs="宋体"/>
                <w:sz w:val="24"/>
                <w:lang w:val="en-US" w:eastAsia="zh-CN"/>
              </w:rPr>
              <w:t>3</w:t>
            </w:r>
            <w:r>
              <w:rPr>
                <w:rFonts w:hint="eastAsia" w:ascii="宋体" w:hAnsi="宋体" w:eastAsia="宋体" w:cs="宋体"/>
                <w:sz w:val="24"/>
              </w:rPr>
              <w:t>月</w:t>
            </w:r>
            <w:r>
              <w:rPr>
                <w:rFonts w:hint="eastAsia" w:ascii="宋体" w:hAnsi="宋体" w:cs="宋体"/>
                <w:sz w:val="24"/>
                <w:lang w:val="en-US" w:eastAsia="zh-CN"/>
              </w:rPr>
              <w:t>31</w:t>
            </w:r>
            <w:r>
              <w:rPr>
                <w:rFonts w:hint="eastAsia" w:ascii="宋体" w:hAnsi="宋体" w:eastAsia="宋体" w:cs="宋体"/>
                <w:sz w:val="24"/>
              </w:rPr>
              <w:t>日提交修改稿</w:t>
            </w:r>
            <w:r>
              <w:rPr>
                <w:rFonts w:hint="eastAsia" w:ascii="宋体" w:hAnsi="宋体" w:cs="宋体"/>
                <w:sz w:val="24"/>
                <w:lang w:eastAsia="zh-CN"/>
              </w:rPr>
              <w:t>经</w:t>
            </w:r>
            <w:r>
              <w:rPr>
                <w:rFonts w:hint="eastAsia" w:ascii="宋体" w:hAnsi="宋体" w:eastAsia="宋体" w:cs="宋体"/>
                <w:sz w:val="24"/>
              </w:rPr>
              <w:t>恢复治理主审专家、土地复垦专家和参审预算评审专家复核后,专家组组长</w:t>
            </w:r>
            <w:r>
              <w:rPr>
                <w:rFonts w:hint="eastAsia" w:ascii="宋体" w:hAnsi="宋体" w:cs="宋体"/>
                <w:sz w:val="24"/>
                <w:lang w:eastAsia="zh-CN"/>
              </w:rPr>
              <w:t>再</w:t>
            </w:r>
            <w:r>
              <w:rPr>
                <w:rFonts w:hint="eastAsia" w:ascii="宋体" w:hAnsi="宋体" w:eastAsia="宋体" w:cs="宋体"/>
                <w:sz w:val="24"/>
              </w:rPr>
              <w:t>复核，形成如下专家组评审意见：</w:t>
            </w:r>
          </w:p>
          <w:p>
            <w:pPr>
              <w:spacing w:line="520" w:lineRule="exact"/>
              <w:rPr>
                <w:rFonts w:hint="eastAsia" w:ascii="宋体" w:hAnsi="宋体" w:eastAsia="宋体" w:cs="宋体"/>
                <w:b/>
                <w:sz w:val="24"/>
              </w:rPr>
            </w:pPr>
            <w:r>
              <w:rPr>
                <w:rFonts w:hint="eastAsia" w:ascii="宋体" w:hAnsi="宋体" w:eastAsia="宋体" w:cs="宋体"/>
                <w:sz w:val="24"/>
              </w:rPr>
              <w:t xml:space="preserve">    </w:t>
            </w:r>
            <w:r>
              <w:rPr>
                <w:rFonts w:hint="eastAsia" w:ascii="宋体" w:hAnsi="宋体" w:eastAsia="宋体" w:cs="宋体"/>
                <w:b/>
                <w:sz w:val="24"/>
              </w:rPr>
              <w:t xml:space="preserve"> 一、项目基本情况</w:t>
            </w:r>
          </w:p>
          <w:p>
            <w:pPr>
              <w:spacing w:line="520" w:lineRule="exact"/>
              <w:ind w:firstLine="480" w:firstLineChars="200"/>
              <w:rPr>
                <w:rFonts w:hint="eastAsia" w:ascii="宋体" w:hAnsi="宋体" w:eastAsia="宋体" w:cs="宋体"/>
                <w:sz w:val="24"/>
              </w:rPr>
            </w:pPr>
            <w:r>
              <w:rPr>
                <w:rFonts w:hint="eastAsia" w:ascii="宋体" w:hAnsi="宋体" w:cs="宋体"/>
                <w:bCs/>
                <w:sz w:val="24"/>
                <w:lang w:val="en-US" w:eastAsia="zh-CN"/>
              </w:rPr>
              <w:t>矿区</w:t>
            </w:r>
            <w:r>
              <w:rPr>
                <w:rFonts w:hint="eastAsia" w:ascii="宋体" w:hAnsi="宋体" w:eastAsia="宋体" w:cs="宋体"/>
                <w:bCs/>
                <w:sz w:val="24"/>
              </w:rPr>
              <w:t>位于</w:t>
            </w:r>
            <w:r>
              <w:rPr>
                <w:rFonts w:hint="eastAsia" w:ascii="宋体" w:hAnsi="宋体" w:eastAsia="宋体" w:cs="宋体"/>
                <w:bCs/>
                <w:sz w:val="24"/>
                <w:lang w:eastAsia="zh-CN"/>
              </w:rPr>
              <w:t>鹤庆县</w:t>
            </w:r>
            <w:r>
              <w:rPr>
                <w:rFonts w:hint="eastAsia" w:ascii="宋体" w:hAnsi="宋体" w:eastAsia="宋体" w:cs="宋体"/>
                <w:bCs/>
                <w:sz w:val="24"/>
                <w:szCs w:val="24"/>
                <w:lang w:eastAsia="zh-CN"/>
              </w:rPr>
              <w:t>黄坪镇石洞村委会</w:t>
            </w:r>
            <w:r>
              <w:rPr>
                <w:rFonts w:hint="eastAsia" w:ascii="宋体" w:hAnsi="宋体" w:eastAsia="宋体" w:cs="宋体"/>
                <w:bCs/>
                <w:sz w:val="24"/>
              </w:rPr>
              <w:t>境内</w:t>
            </w:r>
            <w:r>
              <w:rPr>
                <w:rFonts w:hint="eastAsia" w:ascii="宋体" w:hAnsi="宋体" w:eastAsia="宋体" w:cs="宋体"/>
                <w:sz w:val="24"/>
              </w:rPr>
              <w:t>，项目属于生产项目，采矿方式为露天开采</w:t>
            </w:r>
            <w:r>
              <w:rPr>
                <w:rFonts w:hint="eastAsia" w:ascii="宋体" w:hAnsi="宋体" w:cs="宋体"/>
                <w:sz w:val="24"/>
                <w:lang w:eastAsia="zh-CN"/>
              </w:rPr>
              <w:t>，</w:t>
            </w:r>
            <w:r>
              <w:rPr>
                <w:rFonts w:hint="eastAsia" w:ascii="宋体" w:hAnsi="宋体" w:eastAsia="宋体" w:cs="宋体"/>
                <w:sz w:val="24"/>
              </w:rPr>
              <w:t>为延续</w:t>
            </w:r>
            <w:r>
              <w:rPr>
                <w:rFonts w:hint="eastAsia" w:ascii="宋体" w:hAnsi="宋体" w:eastAsia="宋体" w:cs="宋体"/>
                <w:sz w:val="24"/>
                <w:lang w:eastAsia="zh-CN"/>
              </w:rPr>
              <w:t>变更</w:t>
            </w:r>
            <w:r>
              <w:rPr>
                <w:rFonts w:hint="eastAsia" w:ascii="宋体" w:hAnsi="宋体" w:eastAsia="宋体" w:cs="宋体"/>
                <w:sz w:val="24"/>
              </w:rPr>
              <w:t>矿山</w:t>
            </w:r>
            <w:r>
              <w:rPr>
                <w:rFonts w:hint="eastAsia" w:ascii="宋体" w:hAnsi="宋体" w:cs="宋体"/>
                <w:sz w:val="24"/>
                <w:lang w:eastAsia="zh-CN"/>
              </w:rPr>
              <w:t>。</w:t>
            </w:r>
            <w:r>
              <w:rPr>
                <w:rFonts w:hint="eastAsia" w:ascii="宋体" w:hAnsi="宋体" w:eastAsia="宋体" w:cs="宋体"/>
                <w:sz w:val="24"/>
              </w:rPr>
              <w:t>采矿权人为</w:t>
            </w:r>
            <w:r>
              <w:rPr>
                <w:rFonts w:hint="eastAsia" w:ascii="宋体" w:hAnsi="宋体" w:eastAsia="宋体" w:cs="宋体"/>
                <w:sz w:val="24"/>
                <w:lang w:val="en-US" w:eastAsia="zh-CN"/>
              </w:rPr>
              <w:t>鹤庆县双利砂石厂</w:t>
            </w:r>
            <w:r>
              <w:rPr>
                <w:rFonts w:hint="eastAsia" w:ascii="宋体" w:hAnsi="宋体" w:eastAsia="宋体" w:cs="宋体"/>
                <w:sz w:val="24"/>
              </w:rPr>
              <w:t>，采矿许可证号：</w:t>
            </w:r>
            <w:r>
              <w:rPr>
                <w:rFonts w:hint="eastAsia" w:ascii="宋体" w:hAnsi="宋体" w:eastAsia="宋体" w:cs="宋体"/>
                <w:bCs/>
                <w:sz w:val="24"/>
                <w:szCs w:val="24"/>
                <w:lang w:val="en-US" w:eastAsia="zh-CN"/>
              </w:rPr>
              <w:t>C5329322013107130131717</w:t>
            </w:r>
            <w:r>
              <w:rPr>
                <w:rFonts w:hint="eastAsia" w:ascii="宋体" w:hAnsi="宋体" w:eastAsia="宋体" w:cs="宋体"/>
                <w:sz w:val="24"/>
              </w:rPr>
              <w:t>，</w:t>
            </w:r>
            <w:r>
              <w:rPr>
                <w:rFonts w:hint="eastAsia" w:ascii="宋体" w:hAnsi="宋体" w:eastAsia="宋体" w:cs="宋体"/>
                <w:bCs/>
                <w:sz w:val="24"/>
                <w:szCs w:val="24"/>
                <w:lang w:val="en-US" w:eastAsia="zh-CN"/>
              </w:rPr>
              <w:t>有效期限自2013年10月18日—2018 年10月18日，</w:t>
            </w:r>
            <w:r>
              <w:rPr>
                <w:rFonts w:hint="eastAsia" w:ascii="宋体" w:hAnsi="宋体" w:eastAsia="宋体" w:cs="宋体"/>
                <w:sz w:val="24"/>
                <w:lang w:val="en-US" w:eastAsia="zh-CN"/>
              </w:rPr>
              <w:t>矿区面积0.0</w:t>
            </w:r>
            <w:r>
              <w:rPr>
                <w:rFonts w:hint="eastAsia" w:ascii="宋体" w:hAnsi="宋体" w:cs="宋体"/>
                <w:sz w:val="24"/>
                <w:lang w:val="en-US" w:eastAsia="zh-CN"/>
              </w:rPr>
              <w:t>212</w:t>
            </w:r>
            <w:r>
              <w:rPr>
                <w:rFonts w:hint="eastAsia" w:ascii="宋体" w:hAnsi="宋体" w:eastAsia="宋体" w:cs="宋体"/>
                <w:sz w:val="24"/>
                <w:lang w:val="en-US" w:eastAsia="zh-CN"/>
              </w:rPr>
              <w:t>km</w:t>
            </w:r>
            <w:r>
              <w:rPr>
                <w:rFonts w:hint="eastAsia" w:ascii="宋体" w:hAnsi="宋体" w:eastAsia="宋体" w:cs="宋体"/>
                <w:sz w:val="24"/>
                <w:vertAlign w:val="superscript"/>
                <w:lang w:val="en-US" w:eastAsia="zh-CN"/>
              </w:rPr>
              <w:t>2</w:t>
            </w:r>
            <w:r>
              <w:rPr>
                <w:rFonts w:hint="eastAsia" w:ascii="宋体" w:hAnsi="宋体" w:eastAsia="宋体" w:cs="宋体"/>
                <w:sz w:val="24"/>
                <w:lang w:val="en-US" w:eastAsia="zh-CN"/>
              </w:rPr>
              <w:t>，开采标高</w:t>
            </w:r>
            <w:r>
              <w:rPr>
                <w:rFonts w:hint="eastAsia" w:ascii="宋体" w:hAnsi="宋体" w:cs="宋体"/>
                <w:sz w:val="24"/>
                <w:lang w:val="en-US" w:eastAsia="zh-CN"/>
              </w:rPr>
              <w:t>1885m</w:t>
            </w:r>
            <w:r>
              <w:rPr>
                <w:rFonts w:hint="eastAsia" w:ascii="宋体" w:hAnsi="宋体" w:eastAsia="宋体" w:cs="宋体"/>
                <w:sz w:val="24"/>
                <w:lang w:eastAsia="zh-CN"/>
              </w:rPr>
              <w:t>～</w:t>
            </w:r>
            <w:r>
              <w:rPr>
                <w:rFonts w:hint="eastAsia" w:ascii="宋体" w:hAnsi="宋体" w:cs="宋体"/>
                <w:sz w:val="24"/>
                <w:lang w:val="en-US" w:eastAsia="zh-CN"/>
              </w:rPr>
              <w:t>1825</w:t>
            </w:r>
            <w:r>
              <w:rPr>
                <w:rFonts w:hint="eastAsia" w:ascii="宋体" w:hAnsi="宋体" w:eastAsia="宋体" w:cs="宋体"/>
                <w:sz w:val="24"/>
                <w:lang w:val="en-US" w:eastAsia="zh-CN"/>
              </w:rPr>
              <w:t>m，生产规模</w:t>
            </w:r>
            <w:r>
              <w:rPr>
                <w:rFonts w:hint="eastAsia" w:ascii="宋体" w:hAnsi="宋体" w:cs="宋体"/>
                <w:sz w:val="24"/>
                <w:lang w:val="en-US" w:eastAsia="zh-CN"/>
              </w:rPr>
              <w:t>5.4</w:t>
            </w:r>
            <w:r>
              <w:rPr>
                <w:rFonts w:hint="eastAsia" w:ascii="宋体" w:hAnsi="宋体" w:eastAsia="宋体" w:cs="宋体"/>
                <w:sz w:val="24"/>
                <w:lang w:val="en-US" w:eastAsia="zh-CN"/>
              </w:rPr>
              <w:t>0万吨/年</w:t>
            </w:r>
            <w:r>
              <w:rPr>
                <w:rFonts w:hint="eastAsia" w:ascii="宋体" w:hAnsi="宋体" w:eastAsia="宋体" w:cs="宋体"/>
                <w:sz w:val="24"/>
                <w:lang w:eastAsia="zh-CN"/>
              </w:rPr>
              <w:t>。采矿权人于2018年9月13日（矿权到期前）已申报采矿权延续申请，因当时该采矿权不符合鹤庆县林业规划，导致矿权过期，采矿权过期以后，鹤庆县自然资源局已下发停工通知书，已停止采矿活动，无违法、违规行为，于2020年12月18日，鹤庆县林业部门出具意见，该采矿权已符合鹤庆县林业规划，同意其办理相关手续</w:t>
            </w:r>
            <w:r>
              <w:rPr>
                <w:rFonts w:hint="eastAsia" w:ascii="宋体" w:hAnsi="宋体" w:cs="宋体"/>
                <w:sz w:val="24"/>
                <w:lang w:eastAsia="zh-CN"/>
              </w:rPr>
              <w:t>。鹤庆县双利砂石厂拟申请延续变更（扩大生产规模）登记，变更后生产规模为10</w:t>
            </w:r>
            <w:r>
              <w:rPr>
                <w:rFonts w:hint="eastAsia" w:ascii="宋体" w:hAnsi="宋体" w:cs="宋体"/>
                <w:sz w:val="24"/>
                <w:lang w:val="en-US" w:eastAsia="zh-CN"/>
              </w:rPr>
              <w:t>.00</w:t>
            </w:r>
            <w:r>
              <w:rPr>
                <w:rFonts w:hint="eastAsia" w:ascii="宋体" w:hAnsi="宋体" w:cs="宋体"/>
                <w:sz w:val="24"/>
                <w:lang w:eastAsia="zh-CN"/>
              </w:rPr>
              <w:t>万吨/年，矿区面积0.0212km</w:t>
            </w:r>
            <w:r>
              <w:rPr>
                <w:rFonts w:hint="eastAsia" w:ascii="宋体" w:hAnsi="宋体" w:cs="宋体"/>
                <w:sz w:val="24"/>
                <w:vertAlign w:val="superscript"/>
                <w:lang w:eastAsia="zh-CN"/>
              </w:rPr>
              <w:t>2</w:t>
            </w:r>
            <w:r>
              <w:rPr>
                <w:rFonts w:hint="eastAsia" w:ascii="宋体" w:hAnsi="宋体" w:cs="宋体"/>
                <w:sz w:val="24"/>
                <w:lang w:eastAsia="zh-CN"/>
              </w:rPr>
              <w:t>，开采深度1885m-1825m。</w:t>
            </w:r>
          </w:p>
          <w:p>
            <w:pPr>
              <w:spacing w:line="520" w:lineRule="exact"/>
              <w:ind w:firstLine="482" w:firstLineChars="200"/>
              <w:rPr>
                <w:rFonts w:hint="eastAsia" w:ascii="宋体" w:hAnsi="宋体" w:eastAsia="宋体" w:cs="宋体"/>
                <w:b/>
                <w:bCs/>
                <w:sz w:val="24"/>
              </w:rPr>
            </w:pPr>
            <w:r>
              <w:rPr>
                <w:rFonts w:hint="eastAsia" w:ascii="宋体" w:hAnsi="宋体" w:eastAsia="宋体" w:cs="宋体"/>
                <w:b/>
                <w:bCs/>
                <w:sz w:val="24"/>
              </w:rPr>
              <w:t>二、恢复治理部分</w:t>
            </w:r>
          </w:p>
          <w:p>
            <w:pPr>
              <w:spacing w:line="520" w:lineRule="exact"/>
              <w:ind w:firstLine="480" w:firstLineChars="200"/>
              <w:rPr>
                <w:rFonts w:hint="eastAsia" w:ascii="宋体" w:hAnsi="宋体" w:eastAsia="宋体" w:cs="宋体"/>
                <w:color w:val="000000" w:themeColor="text1"/>
                <w:sz w:val="24"/>
              </w:rPr>
            </w:pPr>
            <w:r>
              <w:rPr>
                <w:rFonts w:hint="eastAsia" w:ascii="宋体" w:hAnsi="宋体" w:eastAsia="宋体" w:cs="宋体"/>
                <w:sz w:val="24"/>
              </w:rPr>
              <w:t>（一）该矿山为</w:t>
            </w:r>
            <w:r>
              <w:rPr>
                <w:rFonts w:hint="eastAsia" w:ascii="宋体" w:hAnsi="宋体" w:cs="宋体"/>
                <w:sz w:val="24"/>
                <w:lang w:eastAsia="zh-CN"/>
              </w:rPr>
              <w:t>已建</w:t>
            </w:r>
            <w:r>
              <w:rPr>
                <w:rFonts w:hint="eastAsia" w:ascii="宋体" w:hAnsi="宋体" w:eastAsia="宋体" w:cs="宋体"/>
                <w:sz w:val="24"/>
              </w:rPr>
              <w:t>矿山，</w:t>
            </w:r>
            <w:r>
              <w:rPr>
                <w:rFonts w:hint="eastAsia" w:ascii="宋体" w:hAnsi="宋体" w:cs="宋体"/>
                <w:sz w:val="24"/>
                <w:lang w:eastAsia="zh-CN"/>
              </w:rPr>
              <w:t>生产规模</w:t>
            </w:r>
            <w:r>
              <w:rPr>
                <w:rFonts w:hint="eastAsia" w:ascii="宋体" w:hAnsi="宋体" w:eastAsia="宋体" w:cs="宋体"/>
                <w:sz w:val="24"/>
              </w:rPr>
              <w:t>属</w:t>
            </w:r>
            <w:r>
              <w:rPr>
                <w:rFonts w:hint="eastAsia" w:ascii="宋体" w:hAnsi="宋体" w:cs="宋体"/>
                <w:sz w:val="24"/>
                <w:lang w:eastAsia="zh-CN"/>
              </w:rPr>
              <w:t>下</w:t>
            </w:r>
            <w:r>
              <w:rPr>
                <w:rFonts w:hint="eastAsia" w:ascii="宋体" w:hAnsi="宋体" w:eastAsia="宋体" w:cs="宋体"/>
                <w:sz w:val="24"/>
              </w:rPr>
              <w:t>型矿山</w:t>
            </w:r>
            <w:r>
              <w:rPr>
                <w:rFonts w:hint="eastAsia" w:ascii="宋体" w:hAnsi="宋体" w:cs="宋体"/>
                <w:sz w:val="24"/>
                <w:lang w:eastAsia="zh-CN"/>
              </w:rPr>
              <w:t>；</w:t>
            </w:r>
            <w:r>
              <w:rPr>
                <w:rFonts w:hint="eastAsia" w:ascii="宋体" w:hAnsi="宋体" w:eastAsia="宋体" w:cs="宋体"/>
                <w:color w:val="000000" w:themeColor="text1"/>
                <w:sz w:val="24"/>
              </w:rPr>
              <w:t>矿山地质环境条件为复杂类型；</w:t>
            </w:r>
            <w:r>
              <w:rPr>
                <w:rFonts w:hint="eastAsia" w:ascii="宋体" w:hAnsi="宋体" w:eastAsia="宋体" w:cs="宋体"/>
                <w:color w:val="000000" w:themeColor="text1"/>
                <w:sz w:val="24"/>
                <w:lang w:val="en-US" w:eastAsia="zh-CN"/>
              </w:rPr>
              <w:t>评估区重要程度为</w:t>
            </w:r>
            <w:r>
              <w:rPr>
                <w:rFonts w:hint="eastAsia" w:ascii="宋体" w:hAnsi="宋体" w:cs="宋体"/>
                <w:color w:val="000000" w:themeColor="text1"/>
                <w:sz w:val="24"/>
                <w:lang w:val="en-US" w:eastAsia="zh-CN"/>
              </w:rPr>
              <w:t>较</w:t>
            </w:r>
            <w:r>
              <w:rPr>
                <w:rFonts w:hint="eastAsia" w:ascii="宋体" w:hAnsi="宋体" w:eastAsia="宋体" w:cs="宋体"/>
                <w:color w:val="000000" w:themeColor="text1"/>
                <w:sz w:val="24"/>
                <w:lang w:val="en-US" w:eastAsia="zh-CN"/>
              </w:rPr>
              <w:t>重要区</w:t>
            </w:r>
            <w:r>
              <w:rPr>
                <w:rFonts w:hint="eastAsia" w:ascii="宋体" w:hAnsi="宋体" w:eastAsia="宋体" w:cs="宋体"/>
                <w:color w:val="000000" w:themeColor="text1"/>
                <w:sz w:val="24"/>
              </w:rPr>
              <w:t>；按一级</w:t>
            </w:r>
            <w:r>
              <w:rPr>
                <w:rFonts w:hint="eastAsia" w:ascii="宋体" w:hAnsi="宋体" w:cs="宋体"/>
                <w:color w:val="000000" w:themeColor="text1"/>
                <w:sz w:val="24"/>
                <w:lang w:eastAsia="zh-CN"/>
              </w:rPr>
              <w:t>评估</w:t>
            </w:r>
            <w:r>
              <w:rPr>
                <w:rFonts w:hint="eastAsia" w:ascii="宋体" w:hAnsi="宋体" w:eastAsia="宋体" w:cs="宋体"/>
                <w:color w:val="000000" w:themeColor="text1"/>
                <w:sz w:val="24"/>
              </w:rPr>
              <w:t>开展矿山地质环境保护与恢复方案编制符合现行规定。</w:t>
            </w:r>
          </w:p>
          <w:p>
            <w:pPr>
              <w:spacing w:line="52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（二）本方案确定评估区面积</w:t>
            </w:r>
            <w:r>
              <w:rPr>
                <w:rFonts w:hint="eastAsia" w:ascii="宋体" w:hAnsi="宋体" w:eastAsia="宋体" w:cs="宋体"/>
                <w:bCs/>
                <w:sz w:val="24"/>
                <w:szCs w:val="24"/>
                <w:lang w:val="en-US" w:eastAsia="zh-CN"/>
              </w:rPr>
              <w:t>0.6888km</w:t>
            </w:r>
            <w:r>
              <w:rPr>
                <w:rFonts w:hint="eastAsia" w:ascii="宋体" w:hAnsi="宋体" w:eastAsia="宋体" w:cs="宋体"/>
                <w:bCs/>
                <w:sz w:val="24"/>
                <w:szCs w:val="24"/>
                <w:vertAlign w:val="superscript"/>
                <w:lang w:val="en-US" w:eastAsia="zh-CN"/>
              </w:rPr>
              <w:t>2</w:t>
            </w:r>
            <w:r>
              <w:rPr>
                <w:rFonts w:hint="eastAsia" w:ascii="宋体" w:hAnsi="宋体" w:eastAsia="宋体" w:cs="宋体"/>
                <w:color w:val="000000" w:themeColor="text1"/>
                <w:sz w:val="24"/>
              </w:rPr>
              <w:t>，完成1：2000综合地质调查面积</w:t>
            </w:r>
            <w:r>
              <w:rPr>
                <w:rFonts w:hint="eastAsia" w:ascii="宋体" w:hAnsi="宋体" w:eastAsia="宋体" w:cs="宋体"/>
                <w:bCs/>
                <w:sz w:val="24"/>
                <w:szCs w:val="24"/>
                <w:lang w:val="en-US" w:eastAsia="zh-CN"/>
              </w:rPr>
              <w:t>0.6888km</w:t>
            </w:r>
            <w:r>
              <w:rPr>
                <w:rFonts w:hint="eastAsia" w:ascii="宋体" w:hAnsi="宋体" w:eastAsia="宋体" w:cs="宋体"/>
                <w:bCs/>
                <w:sz w:val="24"/>
                <w:szCs w:val="24"/>
                <w:vertAlign w:val="superscript"/>
                <w:lang w:val="en-US" w:eastAsia="zh-CN"/>
              </w:rPr>
              <w:t>2</w:t>
            </w:r>
            <w:r>
              <w:rPr>
                <w:rFonts w:hint="eastAsia" w:ascii="宋体" w:hAnsi="宋体" w:eastAsia="宋体" w:cs="宋体"/>
                <w:color w:val="000000" w:themeColor="text1"/>
                <w:sz w:val="24"/>
              </w:rPr>
              <w:t>，野外地质调查工作基本满足方案编制工作所需。方案编制工作程序合规，方案要件齐全。</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（三）本方案对矿山开发利用方案、矿山生产现状、矿山地质环境保护与治理恢复现状和评估区地质环境条件进行了介绍，介绍较全面，可作为方案编制的基础。</w:t>
            </w:r>
          </w:p>
          <w:p>
            <w:pPr>
              <w:spacing w:line="520" w:lineRule="exact"/>
              <w:ind w:firstLine="480" w:firstLineChars="200"/>
              <w:rPr>
                <w:rFonts w:hint="eastAsia" w:ascii="宋体" w:hAnsi="宋体" w:eastAsia="宋体" w:cs="宋体"/>
                <w:color w:val="FF0000"/>
                <w:sz w:val="24"/>
              </w:rPr>
            </w:pPr>
            <w:r>
              <w:rPr>
                <w:rFonts w:hint="eastAsia" w:ascii="宋体" w:hAnsi="宋体" w:eastAsia="宋体" w:cs="宋体"/>
                <w:sz w:val="24"/>
              </w:rPr>
              <w:t>（四）</w:t>
            </w:r>
            <w:r>
              <w:rPr>
                <w:rFonts w:hint="eastAsia" w:ascii="宋体" w:hAnsi="宋体" w:eastAsia="宋体" w:cs="宋体"/>
                <w:color w:val="000000" w:themeColor="text1"/>
                <w:sz w:val="24"/>
              </w:rPr>
              <w:t>现状评估指出，矿山现状已进行工程建设和采矿工作，评估区现状条件下区内现状地质灾害影响程度为</w:t>
            </w:r>
            <w:r>
              <w:rPr>
                <w:rFonts w:hint="eastAsia" w:ascii="宋体" w:hAnsi="宋体" w:cs="宋体"/>
                <w:color w:val="000000" w:themeColor="text1"/>
                <w:sz w:val="24"/>
                <w:lang w:eastAsia="zh-CN"/>
              </w:rPr>
              <w:t>较</w:t>
            </w:r>
            <w:r>
              <w:rPr>
                <w:rFonts w:hint="eastAsia" w:ascii="宋体" w:hAnsi="宋体" w:eastAsia="宋体" w:cs="宋体"/>
                <w:color w:val="000000" w:themeColor="text1"/>
                <w:sz w:val="24"/>
              </w:rPr>
              <w:t>严重，对含水层的影响较轻，对地貌景观破坏程度为</w:t>
            </w:r>
            <w:r>
              <w:rPr>
                <w:rFonts w:hint="eastAsia" w:ascii="宋体" w:hAnsi="宋体" w:cs="宋体"/>
                <w:color w:val="000000" w:themeColor="text1"/>
                <w:sz w:val="24"/>
                <w:lang w:eastAsia="zh-CN"/>
              </w:rPr>
              <w:t>较</w:t>
            </w:r>
            <w:r>
              <w:rPr>
                <w:rFonts w:hint="eastAsia" w:ascii="宋体" w:hAnsi="宋体" w:eastAsia="宋体" w:cs="宋体"/>
                <w:color w:val="000000" w:themeColor="text1"/>
                <w:sz w:val="24"/>
              </w:rPr>
              <w:t>严重，对水土环境污染</w:t>
            </w:r>
            <w:r>
              <w:rPr>
                <w:rFonts w:hint="eastAsia" w:ascii="宋体" w:hAnsi="宋体" w:eastAsia="宋体" w:cs="宋体"/>
                <w:bCs/>
                <w:color w:val="000000" w:themeColor="text1"/>
                <w:sz w:val="24"/>
              </w:rPr>
              <w:t>较轻</w:t>
            </w:r>
            <w:r>
              <w:rPr>
                <w:rFonts w:hint="eastAsia" w:ascii="宋体" w:hAnsi="宋体" w:eastAsia="宋体" w:cs="宋体"/>
                <w:color w:val="000000" w:themeColor="text1"/>
                <w:sz w:val="24"/>
              </w:rPr>
              <w:t>，对土地资源的占用破坏严重，</w:t>
            </w:r>
            <w:r>
              <w:rPr>
                <w:rFonts w:hint="eastAsia" w:ascii="宋体" w:hAnsi="宋体" w:eastAsia="宋体" w:cs="宋体"/>
                <w:bCs/>
                <w:color w:val="000000" w:themeColor="text1"/>
                <w:sz w:val="24"/>
              </w:rPr>
              <w:t>现行条件下区内地质环境的影响程度评价为</w:t>
            </w:r>
            <w:r>
              <w:rPr>
                <w:rFonts w:hint="eastAsia" w:ascii="宋体" w:hAnsi="宋体" w:eastAsia="宋体" w:cs="宋体"/>
                <w:color w:val="000000" w:themeColor="text1"/>
                <w:sz w:val="24"/>
              </w:rPr>
              <w:t>严重。现状评估较客观，反映了现状特征。</w:t>
            </w:r>
          </w:p>
          <w:p>
            <w:pPr>
              <w:spacing w:line="52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（五）预测评估：矿山开采后地质灾害影响严重，对含水层影响</w:t>
            </w:r>
            <w:r>
              <w:rPr>
                <w:rFonts w:hint="eastAsia" w:ascii="宋体" w:hAnsi="宋体" w:eastAsia="宋体" w:cs="宋体"/>
                <w:bCs/>
                <w:color w:val="000000" w:themeColor="text1"/>
                <w:sz w:val="24"/>
              </w:rPr>
              <w:t>较</w:t>
            </w:r>
            <w:r>
              <w:rPr>
                <w:rFonts w:hint="eastAsia" w:ascii="宋体" w:hAnsi="宋体" w:eastAsia="宋体" w:cs="宋体"/>
                <w:color w:val="000000" w:themeColor="text1"/>
                <w:sz w:val="24"/>
              </w:rPr>
              <w:t>严重，对地形地貌景观影响严重，</w:t>
            </w:r>
            <w:r>
              <w:rPr>
                <w:rFonts w:hint="eastAsia" w:ascii="宋体" w:hAnsi="宋体" w:eastAsia="宋体" w:cs="宋体"/>
                <w:bCs/>
                <w:color w:val="000000" w:themeColor="text1"/>
                <w:sz w:val="24"/>
                <w:lang w:val="en-GB"/>
              </w:rPr>
              <w:t>对水土环境污染影响</w:t>
            </w:r>
            <w:r>
              <w:rPr>
                <w:rFonts w:hint="eastAsia" w:ascii="宋体" w:hAnsi="宋体" w:eastAsia="宋体" w:cs="宋体"/>
                <w:bCs/>
                <w:color w:val="000000" w:themeColor="text1"/>
                <w:sz w:val="24"/>
              </w:rPr>
              <w:t>较</w:t>
            </w:r>
            <w:r>
              <w:rPr>
                <w:rFonts w:hint="eastAsia" w:ascii="宋体" w:hAnsi="宋体" w:cs="宋体"/>
                <w:bCs/>
                <w:color w:val="000000" w:themeColor="text1"/>
                <w:sz w:val="24"/>
                <w:lang w:eastAsia="zh-CN"/>
              </w:rPr>
              <w:t>严重</w:t>
            </w:r>
            <w:r>
              <w:rPr>
                <w:rFonts w:hint="eastAsia" w:ascii="宋体" w:hAnsi="宋体" w:eastAsia="宋体" w:cs="宋体"/>
                <w:bCs/>
                <w:color w:val="000000" w:themeColor="text1"/>
                <w:sz w:val="24"/>
                <w:lang w:val="en-GB"/>
              </w:rPr>
              <w:t>，</w:t>
            </w:r>
            <w:r>
              <w:rPr>
                <w:rFonts w:hint="eastAsia" w:ascii="宋体" w:hAnsi="宋体" w:eastAsia="宋体" w:cs="宋体"/>
                <w:color w:val="000000" w:themeColor="text1"/>
                <w:sz w:val="24"/>
              </w:rPr>
              <w:t>对土资源破坏和占用</w:t>
            </w:r>
            <w:r>
              <w:rPr>
                <w:rFonts w:hint="eastAsia" w:ascii="宋体" w:hAnsi="宋体" w:eastAsia="宋体" w:cs="宋体"/>
                <w:bCs/>
                <w:color w:val="000000" w:themeColor="text1"/>
                <w:sz w:val="24"/>
              </w:rPr>
              <w:t>较轻</w:t>
            </w:r>
            <w:r>
              <w:rPr>
                <w:rFonts w:hint="eastAsia" w:ascii="宋体" w:hAnsi="宋体" w:cs="宋体"/>
                <w:color w:val="000000" w:themeColor="text1"/>
                <w:sz w:val="24"/>
                <w:lang w:eastAsia="zh-CN"/>
              </w:rPr>
              <w:t>。</w:t>
            </w:r>
            <w:r>
              <w:rPr>
                <w:rFonts w:hint="eastAsia" w:ascii="宋体" w:hAnsi="宋体" w:eastAsia="宋体" w:cs="宋体"/>
                <w:color w:val="000000" w:themeColor="text1"/>
                <w:sz w:val="24"/>
              </w:rPr>
              <w:t>采矿活动对矿山地质环境影响程度总体为严重</w:t>
            </w:r>
            <w:r>
              <w:rPr>
                <w:rFonts w:hint="eastAsia" w:ascii="宋体" w:hAnsi="宋体" w:cs="宋体"/>
                <w:color w:val="000000" w:themeColor="text1"/>
                <w:sz w:val="24"/>
                <w:lang w:eastAsia="zh-CN"/>
              </w:rPr>
              <w:t>，</w:t>
            </w:r>
            <w:r>
              <w:rPr>
                <w:rFonts w:hint="eastAsia" w:ascii="宋体" w:hAnsi="宋体" w:eastAsia="宋体" w:cs="宋体"/>
                <w:color w:val="000000" w:themeColor="text1"/>
                <w:sz w:val="24"/>
              </w:rPr>
              <w:t>预测评估可信。</w:t>
            </w:r>
          </w:p>
          <w:p>
            <w:pPr>
              <w:spacing w:line="520" w:lineRule="exact"/>
              <w:ind w:firstLine="480" w:firstLineChars="200"/>
              <w:rPr>
                <w:rFonts w:hint="eastAsia" w:ascii="宋体" w:hAnsi="宋体" w:eastAsia="宋体" w:cs="宋体"/>
                <w:color w:val="000000" w:themeColor="text1"/>
                <w:sz w:val="24"/>
              </w:rPr>
            </w:pPr>
            <w:r>
              <w:rPr>
                <w:rFonts w:hint="eastAsia" w:ascii="宋体" w:hAnsi="宋体" w:eastAsia="宋体" w:cs="宋体"/>
                <w:sz w:val="24"/>
              </w:rPr>
              <w:t>（六）</w:t>
            </w:r>
            <w:r>
              <w:rPr>
                <w:rFonts w:hint="eastAsia" w:ascii="宋体" w:hAnsi="宋体" w:eastAsia="宋体" w:cs="宋体"/>
                <w:color w:val="000000" w:themeColor="text1"/>
                <w:sz w:val="24"/>
              </w:rPr>
              <w:t>方案将评估区划分为矿山地质环境影响严重区和矿山地质环境影响较轻区二级二区，分级分区基本合理；将评估区划分为重点防治区、一般防治区二级二区，分级分区基本合理；方案适用年限设定为5年，是恰当的。矿山建设适宜性较差之综合评估结论客观。</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（七）本方案制定的矿山地质环境保护与恢复治理方案包括工程措施</w:t>
            </w:r>
            <w:r>
              <w:rPr>
                <w:rFonts w:hint="eastAsia" w:ascii="宋体" w:hAnsi="宋体" w:cs="宋体"/>
                <w:sz w:val="24"/>
                <w:lang w:eastAsia="zh-CN"/>
              </w:rPr>
              <w:t>和</w:t>
            </w:r>
            <w:r>
              <w:rPr>
                <w:rFonts w:hint="eastAsia" w:ascii="宋体" w:hAnsi="宋体" w:eastAsia="宋体" w:cs="宋体"/>
                <w:sz w:val="24"/>
              </w:rPr>
              <w:t>监测预警措施</w:t>
            </w:r>
            <w:r>
              <w:rPr>
                <w:rFonts w:hint="eastAsia" w:ascii="宋体" w:hAnsi="宋体" w:cs="宋体"/>
                <w:sz w:val="24"/>
                <w:lang w:eastAsia="zh-CN"/>
              </w:rPr>
              <w:t>，</w:t>
            </w:r>
            <w:r>
              <w:rPr>
                <w:rFonts w:hint="eastAsia" w:ascii="宋体" w:hAnsi="宋体" w:eastAsia="宋体" w:cs="宋体"/>
                <w:sz w:val="24"/>
              </w:rPr>
              <w:t>措施设计有一定针对性和可实施性。</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（八）矿山地质环境保护与恢复治理方案投资估算编制有据，计价计费基本合规，</w:t>
            </w:r>
            <w:r>
              <w:rPr>
                <w:rFonts w:hint="eastAsia" w:ascii="宋体" w:hAnsi="宋体" w:cs="宋体"/>
                <w:sz w:val="24"/>
                <w:lang w:val="en-US" w:eastAsia="zh-CN"/>
              </w:rPr>
              <w:t>估算投资</w:t>
            </w:r>
            <w:r>
              <w:rPr>
                <w:rFonts w:hint="eastAsia" w:ascii="宋体" w:hAnsi="宋体" w:eastAsia="宋体" w:cs="宋体"/>
                <w:sz w:val="24"/>
              </w:rPr>
              <w:t>较合理。经计算</w:t>
            </w:r>
            <w:r>
              <w:rPr>
                <w:rFonts w:hint="eastAsia" w:ascii="宋体" w:hAnsi="宋体" w:eastAsia="宋体" w:cs="宋体"/>
                <w:sz w:val="24"/>
                <w:lang w:eastAsia="zh-CN"/>
              </w:rPr>
              <w:t>，恢复治理</w:t>
            </w:r>
            <w:r>
              <w:rPr>
                <w:rFonts w:hint="eastAsia" w:ascii="宋体" w:hAnsi="宋体" w:eastAsia="宋体" w:cs="宋体"/>
                <w:sz w:val="24"/>
              </w:rPr>
              <w:t>方案总投资</w:t>
            </w:r>
            <w:r>
              <w:rPr>
                <w:rFonts w:hint="eastAsia" w:ascii="宋体" w:hAnsi="宋体" w:cs="宋体"/>
                <w:sz w:val="24"/>
                <w:lang w:val="en-US" w:eastAsia="zh-CN"/>
              </w:rPr>
              <w:t>37.60</w:t>
            </w:r>
            <w:r>
              <w:rPr>
                <w:rFonts w:hint="eastAsia" w:ascii="宋体" w:hAnsi="宋体" w:eastAsia="宋体" w:cs="宋体"/>
                <w:sz w:val="24"/>
                <w:lang w:val="en-US" w:eastAsia="zh-CN"/>
              </w:rPr>
              <w:t>万</w:t>
            </w:r>
            <w:r>
              <w:rPr>
                <w:rFonts w:hint="eastAsia" w:ascii="宋体" w:hAnsi="宋体" w:eastAsia="宋体" w:cs="宋体"/>
                <w:sz w:val="24"/>
              </w:rPr>
              <w:t>元，</w:t>
            </w:r>
            <w:r>
              <w:rPr>
                <w:rFonts w:hint="eastAsia" w:ascii="宋体" w:hAnsi="宋体" w:eastAsia="宋体" w:cs="宋体"/>
                <w:sz w:val="24"/>
                <w:lang w:eastAsia="zh-CN"/>
              </w:rPr>
              <w:t>其中工程措施费</w:t>
            </w:r>
            <w:r>
              <w:rPr>
                <w:rFonts w:hint="eastAsia" w:ascii="宋体" w:hAnsi="宋体" w:eastAsia="宋体" w:cs="宋体"/>
                <w:sz w:val="24"/>
              </w:rPr>
              <w:t>投资总额为</w:t>
            </w:r>
            <w:r>
              <w:rPr>
                <w:rFonts w:hint="eastAsia" w:ascii="宋体" w:hAnsi="宋体" w:cs="宋体"/>
                <w:sz w:val="24"/>
                <w:szCs w:val="24"/>
                <w:lang w:val="en-US" w:eastAsia="zh-CN"/>
              </w:rPr>
              <w:t>22.98</w:t>
            </w:r>
            <w:r>
              <w:rPr>
                <w:rFonts w:hint="eastAsia" w:ascii="宋体" w:hAnsi="宋体" w:eastAsia="宋体" w:cs="宋体"/>
                <w:sz w:val="24"/>
                <w:lang w:val="en-US" w:eastAsia="zh-CN"/>
              </w:rPr>
              <w:t>万</w:t>
            </w:r>
            <w:r>
              <w:rPr>
                <w:rFonts w:hint="eastAsia" w:ascii="宋体" w:hAnsi="宋体" w:eastAsia="宋体" w:cs="宋体"/>
                <w:sz w:val="24"/>
              </w:rPr>
              <w:t>元。费用纳入生产成本，资金筹备渠道为矿山自筹。</w:t>
            </w:r>
          </w:p>
          <w:p>
            <w:pPr>
              <w:spacing w:line="520" w:lineRule="exact"/>
              <w:ind w:firstLine="482" w:firstLineChars="200"/>
              <w:rPr>
                <w:rFonts w:hint="eastAsia" w:ascii="宋体" w:hAnsi="宋体" w:eastAsia="宋体" w:cs="宋体"/>
                <w:b/>
                <w:sz w:val="24"/>
              </w:rPr>
            </w:pPr>
            <w:r>
              <w:rPr>
                <w:rFonts w:hint="eastAsia" w:ascii="宋体" w:hAnsi="宋体" w:eastAsia="宋体" w:cs="宋体"/>
                <w:b/>
                <w:sz w:val="24"/>
              </w:rPr>
              <w:t>三、土地复垦部分</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（一）本土地复垦方案报告书编制格式符合要求，内容较为齐全；调查研</w:t>
            </w:r>
          </w:p>
          <w:p>
            <w:pPr>
              <w:spacing w:line="520" w:lineRule="exact"/>
              <w:rPr>
                <w:rFonts w:hint="eastAsia" w:ascii="宋体" w:hAnsi="宋体" w:eastAsia="宋体" w:cs="宋体"/>
                <w:sz w:val="24"/>
              </w:rPr>
            </w:pPr>
            <w:r>
              <w:rPr>
                <w:rFonts w:hint="eastAsia" w:ascii="宋体" w:hAnsi="宋体" w:eastAsia="宋体" w:cs="宋体"/>
                <w:sz w:val="24"/>
              </w:rPr>
              <w:t>究与数据处理方法正确，数据基本可信；提出的土地复垦工程措施和生物措施</w:t>
            </w:r>
          </w:p>
          <w:p>
            <w:pPr>
              <w:spacing w:line="520" w:lineRule="exact"/>
              <w:rPr>
                <w:rFonts w:hint="eastAsia" w:ascii="宋体" w:hAnsi="宋体" w:eastAsia="宋体" w:cs="宋体"/>
                <w:sz w:val="24"/>
              </w:rPr>
            </w:pPr>
            <w:r>
              <w:rPr>
                <w:rFonts w:hint="eastAsia" w:ascii="宋体" w:hAnsi="宋体" w:eastAsia="宋体" w:cs="宋体"/>
                <w:sz w:val="24"/>
              </w:rPr>
              <w:t>基本可行；复垦费用估（概）算依据较充分，测算基本合理，可作为指导企业开展土地复垦工作的依据。</w:t>
            </w:r>
          </w:p>
          <w:p>
            <w:pPr>
              <w:spacing w:line="520" w:lineRule="exact"/>
              <w:ind w:firstLine="480" w:firstLineChars="200"/>
              <w:rPr>
                <w:rFonts w:hint="eastAsia" w:ascii="宋体" w:hAnsi="宋体" w:eastAsia="宋体" w:cs="宋体"/>
                <w:bCs/>
                <w:sz w:val="24"/>
              </w:rPr>
            </w:pPr>
            <w:r>
              <w:rPr>
                <w:rFonts w:hint="eastAsia" w:ascii="宋体" w:hAnsi="宋体" w:eastAsia="宋体" w:cs="宋体"/>
                <w:sz w:val="24"/>
              </w:rPr>
              <w:t>（二）原则同意报告书中关于《</w:t>
            </w:r>
            <w:r>
              <w:rPr>
                <w:rFonts w:hint="eastAsia" w:ascii="宋体" w:hAnsi="宋体" w:eastAsia="宋体" w:cs="宋体"/>
                <w:sz w:val="24"/>
                <w:lang w:val="en-US" w:eastAsia="zh-CN"/>
              </w:rPr>
              <w:t>鹤庆县双利砂石厂普通建筑材料用灰岩矿</w:t>
            </w:r>
            <w:r>
              <w:rPr>
                <w:rFonts w:hint="eastAsia" w:ascii="宋体" w:hAnsi="宋体" w:eastAsia="宋体" w:cs="宋体"/>
                <w:sz w:val="24"/>
              </w:rPr>
              <w:t>矿山地质环境保护与土地复垦方案》项目损毁土地的预测和分析。本</w:t>
            </w:r>
            <w:r>
              <w:rPr>
                <w:rFonts w:hint="eastAsia" w:ascii="宋体" w:hAnsi="宋体" w:eastAsia="宋体" w:cs="宋体"/>
                <w:bCs/>
                <w:color w:val="000000" w:themeColor="text1"/>
                <w:sz w:val="24"/>
              </w:rPr>
              <w:t>项目区面积</w:t>
            </w:r>
            <w:r>
              <w:rPr>
                <w:rFonts w:hint="eastAsia" w:ascii="宋体" w:hAnsi="宋体" w:eastAsia="宋体" w:cs="宋体"/>
                <w:bCs/>
                <w:color w:val="000000" w:themeColor="text1"/>
                <w:sz w:val="24"/>
                <w:lang w:val="en-US" w:eastAsia="zh-CN"/>
              </w:rPr>
              <w:t>5.6140</w:t>
            </w:r>
            <w:r>
              <w:rPr>
                <w:rFonts w:hint="eastAsia" w:ascii="宋体" w:hAnsi="宋体" w:eastAsia="宋体" w:cs="宋体"/>
                <w:color w:val="000000" w:themeColor="text1"/>
                <w:sz w:val="24"/>
              </w:rPr>
              <w:t>hm</w:t>
            </w:r>
            <w:r>
              <w:rPr>
                <w:rFonts w:hint="eastAsia" w:ascii="宋体" w:hAnsi="宋体" w:eastAsia="宋体" w:cs="宋体"/>
                <w:color w:val="000000" w:themeColor="text1"/>
                <w:sz w:val="24"/>
                <w:vertAlign w:val="superscript"/>
              </w:rPr>
              <w:t>2</w:t>
            </w:r>
            <w:r>
              <w:rPr>
                <w:rFonts w:hint="eastAsia" w:ascii="宋体" w:hAnsi="宋体" w:eastAsia="宋体" w:cs="宋体"/>
                <w:bCs/>
                <w:color w:val="000000" w:themeColor="text1"/>
                <w:sz w:val="24"/>
              </w:rPr>
              <w:t>，</w:t>
            </w:r>
            <w:r>
              <w:rPr>
                <w:rFonts w:hint="eastAsia" w:ascii="宋体" w:hAnsi="宋体" w:eastAsia="宋体" w:cs="宋体"/>
                <w:sz w:val="24"/>
              </w:rPr>
              <w:t>损毁土地方式主要有挖损和压占，</w:t>
            </w:r>
            <w:r>
              <w:rPr>
                <w:rFonts w:hint="eastAsia" w:ascii="宋体" w:hAnsi="宋体" w:eastAsia="宋体" w:cs="宋体"/>
                <w:sz w:val="24"/>
                <w:lang w:eastAsia="zh-CN"/>
              </w:rPr>
              <w:t>无永久性建设用地，（复垦区）</w:t>
            </w:r>
            <w:r>
              <w:rPr>
                <w:rFonts w:hint="eastAsia" w:ascii="宋体" w:hAnsi="宋体" w:eastAsia="宋体" w:cs="宋体"/>
                <w:bCs/>
                <w:color w:val="000000" w:themeColor="text1"/>
                <w:sz w:val="24"/>
              </w:rPr>
              <w:t>复垦责任范围面积</w:t>
            </w:r>
            <w:r>
              <w:rPr>
                <w:rFonts w:hint="eastAsia" w:ascii="宋体" w:hAnsi="宋体" w:eastAsia="宋体" w:cs="宋体"/>
                <w:b w:val="0"/>
                <w:bCs/>
                <w:sz w:val="24"/>
                <w:szCs w:val="24"/>
                <w:lang w:val="en-US" w:eastAsia="zh-CN"/>
              </w:rPr>
              <w:t>5.4468</w:t>
            </w:r>
            <w:r>
              <w:rPr>
                <w:rFonts w:hint="eastAsia" w:ascii="宋体" w:hAnsi="宋体" w:eastAsia="宋体" w:cs="宋体"/>
                <w:color w:val="000000" w:themeColor="text1"/>
                <w:sz w:val="24"/>
              </w:rPr>
              <w:t>hm</w:t>
            </w:r>
            <w:r>
              <w:rPr>
                <w:rFonts w:hint="eastAsia" w:ascii="宋体" w:hAnsi="宋体" w:eastAsia="宋体" w:cs="宋体"/>
                <w:color w:val="000000" w:themeColor="text1"/>
                <w:sz w:val="24"/>
                <w:vertAlign w:val="superscript"/>
              </w:rPr>
              <w:t>2</w:t>
            </w:r>
            <w:r>
              <w:rPr>
                <w:rFonts w:hint="eastAsia" w:ascii="宋体" w:hAnsi="宋体" w:cs="宋体"/>
                <w:bCs/>
                <w:color w:val="000000" w:themeColor="text1"/>
                <w:sz w:val="24"/>
                <w:lang w:eastAsia="zh-CN"/>
              </w:rPr>
              <w:t>。</w:t>
            </w:r>
            <w:r>
              <w:rPr>
                <w:rFonts w:hint="eastAsia" w:ascii="宋体" w:hAnsi="宋体" w:eastAsia="宋体" w:cs="宋体"/>
                <w:b w:val="0"/>
                <w:bCs/>
                <w:sz w:val="24"/>
                <w:szCs w:val="24"/>
                <w:lang w:val="en-US" w:eastAsia="zh-CN"/>
              </w:rPr>
              <w:t>本项目复垦区总计损毁土地面积5.4468hm</w:t>
            </w:r>
            <w:r>
              <w:rPr>
                <w:rFonts w:hint="eastAsia" w:ascii="宋体" w:hAnsi="宋体" w:eastAsia="宋体" w:cs="宋体"/>
                <w:b w:val="0"/>
                <w:bCs/>
                <w:sz w:val="24"/>
                <w:szCs w:val="24"/>
                <w:vertAlign w:val="superscript"/>
                <w:lang w:val="en-US" w:eastAsia="zh-CN"/>
              </w:rPr>
              <w:t>2</w:t>
            </w:r>
            <w:r>
              <w:rPr>
                <w:rFonts w:hint="eastAsia" w:ascii="宋体" w:hAnsi="宋体" w:eastAsia="宋体" w:cs="宋体"/>
                <w:b w:val="0"/>
                <w:bCs/>
                <w:sz w:val="24"/>
                <w:szCs w:val="24"/>
                <w:vertAlign w:val="baseline"/>
                <w:lang w:val="en-US" w:eastAsia="zh-CN"/>
              </w:rPr>
              <w:t>，损毁土地类型为</w:t>
            </w:r>
            <w:r>
              <w:rPr>
                <w:rFonts w:hint="eastAsia" w:ascii="宋体" w:hAnsi="宋体" w:eastAsia="宋体" w:cs="宋体"/>
                <w:b w:val="0"/>
                <w:bCs/>
                <w:sz w:val="24"/>
                <w:szCs w:val="24"/>
                <w:lang w:val="en-US" w:eastAsia="zh-CN"/>
              </w:rPr>
              <w:t>有林地</w:t>
            </w:r>
            <w:r>
              <w:rPr>
                <w:rFonts w:hint="eastAsia" w:ascii="宋体" w:hAnsi="宋体" w:eastAsia="宋体" w:cs="宋体"/>
                <w:b w:val="0"/>
                <w:bCs/>
                <w:sz w:val="24"/>
                <w:szCs w:val="24"/>
                <w:vertAlign w:val="baseline"/>
                <w:lang w:val="en-US" w:eastAsia="zh-CN"/>
              </w:rPr>
              <w:t>。</w:t>
            </w:r>
            <w:r>
              <w:rPr>
                <w:rFonts w:hint="eastAsia" w:ascii="宋体" w:hAnsi="宋体" w:eastAsia="宋体" w:cs="宋体"/>
                <w:b w:val="0"/>
                <w:bCs/>
                <w:sz w:val="24"/>
                <w:szCs w:val="24"/>
                <w:lang w:val="en-US" w:eastAsia="zh-CN"/>
              </w:rPr>
              <w:t>已损毁土地面积4.8051hm</w:t>
            </w:r>
            <w:r>
              <w:rPr>
                <w:rFonts w:hint="eastAsia" w:ascii="宋体" w:hAnsi="宋体" w:eastAsia="宋体" w:cs="宋体"/>
                <w:b w:val="0"/>
                <w:bCs/>
                <w:sz w:val="24"/>
                <w:szCs w:val="24"/>
                <w:vertAlign w:val="superscript"/>
                <w:lang w:val="en-US" w:eastAsia="zh-CN"/>
              </w:rPr>
              <w:t>2</w:t>
            </w:r>
            <w:r>
              <w:rPr>
                <w:rFonts w:hint="eastAsia" w:ascii="宋体" w:hAnsi="宋体" w:eastAsia="宋体" w:cs="宋体"/>
                <w:b w:val="0"/>
                <w:bCs/>
                <w:sz w:val="24"/>
                <w:szCs w:val="24"/>
                <w:vertAlign w:val="baseline"/>
                <w:lang w:val="en-US" w:eastAsia="zh-CN"/>
              </w:rPr>
              <w:t>，</w:t>
            </w:r>
            <w:r>
              <w:rPr>
                <w:rFonts w:hint="eastAsia" w:ascii="宋体" w:hAnsi="宋体" w:eastAsia="宋体" w:cs="宋体"/>
                <w:bCs/>
                <w:sz w:val="24"/>
              </w:rPr>
              <w:t>其中挖损</w:t>
            </w:r>
            <w:r>
              <w:rPr>
                <w:rFonts w:hint="eastAsia" w:ascii="宋体" w:hAnsi="宋体" w:eastAsia="宋体" w:cs="宋体"/>
                <w:b w:val="0"/>
                <w:bCs/>
                <w:sz w:val="24"/>
                <w:szCs w:val="24"/>
                <w:lang w:val="en-US" w:eastAsia="zh-CN"/>
              </w:rPr>
              <w:t>损毁</w:t>
            </w:r>
            <w:r>
              <w:rPr>
                <w:rFonts w:hint="eastAsia" w:ascii="宋体" w:hAnsi="宋体" w:eastAsia="宋体" w:cs="宋体"/>
                <w:bCs/>
                <w:sz w:val="24"/>
              </w:rPr>
              <w:t>土地面积</w:t>
            </w:r>
            <w:r>
              <w:rPr>
                <w:rFonts w:hint="eastAsia" w:ascii="宋体" w:hAnsi="宋体" w:eastAsia="宋体" w:cs="宋体"/>
                <w:b w:val="0"/>
                <w:bCs/>
                <w:sz w:val="24"/>
                <w:szCs w:val="24"/>
                <w:lang w:val="en-US" w:eastAsia="zh-CN"/>
              </w:rPr>
              <w:t>2.2710</w:t>
            </w:r>
            <w:r>
              <w:rPr>
                <w:rFonts w:hint="eastAsia" w:ascii="宋体" w:hAnsi="宋体" w:eastAsia="宋体" w:cs="宋体"/>
                <w:color w:val="000000" w:themeColor="text1"/>
                <w:sz w:val="24"/>
              </w:rPr>
              <w:t>hm</w:t>
            </w:r>
            <w:r>
              <w:rPr>
                <w:rFonts w:hint="eastAsia" w:ascii="宋体" w:hAnsi="宋体" w:eastAsia="宋体" w:cs="宋体"/>
                <w:color w:val="000000" w:themeColor="text1"/>
                <w:sz w:val="24"/>
                <w:vertAlign w:val="superscript"/>
              </w:rPr>
              <w:t>2</w:t>
            </w:r>
            <w:r>
              <w:rPr>
                <w:rFonts w:hint="eastAsia" w:ascii="宋体" w:hAnsi="宋体" w:eastAsia="宋体" w:cs="宋体"/>
                <w:bCs/>
                <w:sz w:val="24"/>
              </w:rPr>
              <w:t>、压占</w:t>
            </w:r>
            <w:r>
              <w:rPr>
                <w:rFonts w:hint="eastAsia" w:ascii="宋体" w:hAnsi="宋体" w:eastAsia="宋体" w:cs="宋体"/>
                <w:b w:val="0"/>
                <w:bCs/>
                <w:sz w:val="24"/>
                <w:szCs w:val="24"/>
                <w:lang w:val="en-US" w:eastAsia="zh-CN"/>
              </w:rPr>
              <w:t>损毁</w:t>
            </w:r>
            <w:r>
              <w:rPr>
                <w:rFonts w:hint="eastAsia" w:ascii="宋体" w:hAnsi="宋体" w:eastAsia="宋体" w:cs="宋体"/>
                <w:bCs/>
                <w:sz w:val="24"/>
              </w:rPr>
              <w:t>土地面积</w:t>
            </w:r>
            <w:r>
              <w:rPr>
                <w:rFonts w:hint="eastAsia" w:ascii="宋体" w:hAnsi="宋体" w:eastAsia="宋体" w:cs="宋体"/>
                <w:b w:val="0"/>
                <w:bCs/>
                <w:sz w:val="24"/>
                <w:szCs w:val="24"/>
                <w:lang w:val="en-US" w:eastAsia="zh-CN"/>
              </w:rPr>
              <w:t>2.5341</w:t>
            </w:r>
            <w:r>
              <w:rPr>
                <w:rFonts w:hint="eastAsia" w:ascii="宋体" w:hAnsi="宋体" w:eastAsia="宋体" w:cs="宋体"/>
                <w:color w:val="000000" w:themeColor="text1"/>
                <w:sz w:val="24"/>
              </w:rPr>
              <w:t>hm</w:t>
            </w:r>
            <w:r>
              <w:rPr>
                <w:rFonts w:hint="eastAsia" w:ascii="宋体" w:hAnsi="宋体" w:eastAsia="宋体" w:cs="宋体"/>
                <w:color w:val="000000" w:themeColor="text1"/>
                <w:sz w:val="24"/>
                <w:vertAlign w:val="superscript"/>
              </w:rPr>
              <w:t>2</w:t>
            </w:r>
            <w:r>
              <w:rPr>
                <w:rFonts w:hint="eastAsia" w:ascii="宋体" w:hAnsi="宋体" w:eastAsia="宋体" w:cs="宋体"/>
                <w:bCs/>
                <w:sz w:val="24"/>
              </w:rPr>
              <w:t>；拟损毁土地面积</w:t>
            </w:r>
            <w:r>
              <w:rPr>
                <w:rFonts w:hint="eastAsia" w:ascii="宋体" w:hAnsi="宋体" w:eastAsia="宋体" w:cs="宋体"/>
                <w:b w:val="0"/>
                <w:bCs/>
                <w:sz w:val="24"/>
                <w:szCs w:val="24"/>
                <w:lang w:val="en-US" w:eastAsia="zh-CN"/>
              </w:rPr>
              <w:t>0.6417</w:t>
            </w:r>
            <w:r>
              <w:rPr>
                <w:rFonts w:hint="eastAsia" w:ascii="宋体" w:hAnsi="宋体" w:eastAsia="宋体" w:cs="宋体"/>
                <w:color w:val="000000" w:themeColor="text1"/>
                <w:sz w:val="24"/>
              </w:rPr>
              <w:t>hm</w:t>
            </w:r>
            <w:r>
              <w:rPr>
                <w:rFonts w:hint="eastAsia" w:ascii="宋体" w:hAnsi="宋体" w:eastAsia="宋体" w:cs="宋体"/>
                <w:color w:val="000000" w:themeColor="text1"/>
                <w:sz w:val="24"/>
                <w:vertAlign w:val="superscript"/>
              </w:rPr>
              <w:t>2</w:t>
            </w:r>
            <w:r>
              <w:rPr>
                <w:rFonts w:hint="eastAsia" w:ascii="宋体" w:hAnsi="宋体" w:eastAsia="宋体" w:cs="宋体"/>
                <w:bCs/>
                <w:sz w:val="24"/>
              </w:rPr>
              <w:t>，挖损</w:t>
            </w:r>
            <w:r>
              <w:rPr>
                <w:rFonts w:hint="eastAsia" w:ascii="宋体" w:hAnsi="宋体" w:eastAsia="宋体" w:cs="宋体"/>
                <w:b w:val="0"/>
                <w:bCs/>
                <w:sz w:val="24"/>
                <w:szCs w:val="24"/>
                <w:lang w:val="en-US" w:eastAsia="zh-CN"/>
              </w:rPr>
              <w:t>损毁</w:t>
            </w:r>
            <w:r>
              <w:rPr>
                <w:rFonts w:hint="eastAsia" w:ascii="宋体" w:hAnsi="宋体" w:eastAsia="宋体" w:cs="宋体"/>
                <w:bCs/>
                <w:sz w:val="24"/>
              </w:rPr>
              <w:t>土地面积</w:t>
            </w:r>
            <w:r>
              <w:rPr>
                <w:rFonts w:hint="eastAsia" w:ascii="宋体" w:hAnsi="宋体" w:eastAsia="宋体" w:cs="宋体"/>
                <w:b w:val="0"/>
                <w:bCs/>
                <w:sz w:val="24"/>
                <w:szCs w:val="24"/>
                <w:lang w:val="en-US" w:eastAsia="zh-CN"/>
              </w:rPr>
              <w:t>0.6417</w:t>
            </w:r>
            <w:r>
              <w:rPr>
                <w:rFonts w:hint="eastAsia" w:ascii="宋体" w:hAnsi="宋体" w:eastAsia="宋体" w:cs="宋体"/>
                <w:color w:val="000000" w:themeColor="text1"/>
                <w:sz w:val="24"/>
              </w:rPr>
              <w:t>hm</w:t>
            </w:r>
            <w:r>
              <w:rPr>
                <w:rFonts w:hint="eastAsia" w:ascii="宋体" w:hAnsi="宋体" w:eastAsia="宋体" w:cs="宋体"/>
                <w:color w:val="000000" w:themeColor="text1"/>
                <w:sz w:val="24"/>
                <w:vertAlign w:val="superscript"/>
              </w:rPr>
              <w:t>2</w:t>
            </w:r>
            <w:r>
              <w:rPr>
                <w:rFonts w:hint="eastAsia" w:ascii="宋体" w:hAnsi="宋体" w:eastAsia="宋体" w:cs="宋体"/>
                <w:bCs/>
                <w:sz w:val="24"/>
              </w:rPr>
              <w:t>。</w:t>
            </w:r>
          </w:p>
          <w:p>
            <w:pPr>
              <w:spacing w:line="520" w:lineRule="exact"/>
              <w:ind w:firstLine="480" w:firstLineChars="200"/>
              <w:rPr>
                <w:rFonts w:hint="eastAsia" w:ascii="宋体" w:hAnsi="宋体" w:eastAsia="宋体" w:cs="宋体"/>
                <w:bCs/>
                <w:sz w:val="24"/>
              </w:rPr>
            </w:pPr>
            <w:r>
              <w:rPr>
                <w:rFonts w:hint="eastAsia" w:ascii="宋体" w:hAnsi="宋体" w:eastAsia="宋体" w:cs="宋体"/>
                <w:bCs/>
                <w:sz w:val="24"/>
              </w:rPr>
              <w:t>复垦区土地利用总面积为</w:t>
            </w:r>
            <w:r>
              <w:rPr>
                <w:rFonts w:hint="eastAsia" w:ascii="宋体" w:hAnsi="宋体" w:eastAsia="宋体" w:cs="宋体"/>
                <w:b w:val="0"/>
                <w:bCs/>
                <w:sz w:val="24"/>
                <w:szCs w:val="24"/>
                <w:lang w:val="en-US" w:eastAsia="zh-CN"/>
              </w:rPr>
              <w:t>5.4468</w:t>
            </w:r>
            <w:r>
              <w:rPr>
                <w:rFonts w:hint="eastAsia" w:ascii="宋体" w:hAnsi="宋体" w:eastAsia="宋体" w:cs="宋体"/>
                <w:bCs/>
                <w:sz w:val="24"/>
              </w:rPr>
              <w:t>hm</w:t>
            </w:r>
            <w:r>
              <w:rPr>
                <w:rFonts w:hint="eastAsia" w:ascii="宋体" w:hAnsi="宋体" w:eastAsia="宋体" w:cs="宋体"/>
                <w:bCs/>
                <w:sz w:val="24"/>
                <w:vertAlign w:val="superscript"/>
              </w:rPr>
              <w:t>2</w:t>
            </w:r>
            <w:r>
              <w:rPr>
                <w:rFonts w:hint="eastAsia" w:ascii="宋体" w:hAnsi="宋体" w:eastAsia="宋体" w:cs="宋体"/>
                <w:bCs/>
                <w:sz w:val="24"/>
              </w:rPr>
              <w:t>，现状类型</w:t>
            </w:r>
            <w:r>
              <w:rPr>
                <w:rFonts w:hint="eastAsia" w:ascii="宋体" w:hAnsi="宋体" w:eastAsia="宋体" w:cs="宋体"/>
                <w:bCs/>
                <w:sz w:val="24"/>
                <w:lang w:eastAsia="zh-CN"/>
              </w:rPr>
              <w:t>均</w:t>
            </w:r>
            <w:r>
              <w:rPr>
                <w:rFonts w:hint="eastAsia" w:ascii="宋体" w:hAnsi="宋体" w:eastAsia="宋体" w:cs="宋体"/>
                <w:bCs/>
                <w:sz w:val="24"/>
              </w:rPr>
              <w:t>为</w:t>
            </w:r>
            <w:r>
              <w:rPr>
                <w:rFonts w:hint="eastAsia" w:ascii="宋体" w:hAnsi="宋体" w:eastAsia="宋体" w:cs="宋体"/>
                <w:bCs/>
                <w:sz w:val="24"/>
                <w:lang w:eastAsia="zh-CN"/>
              </w:rPr>
              <w:t>有林</w:t>
            </w:r>
            <w:r>
              <w:rPr>
                <w:rFonts w:hint="eastAsia" w:ascii="宋体" w:hAnsi="宋体" w:eastAsia="宋体" w:cs="宋体"/>
                <w:bCs/>
                <w:sz w:val="24"/>
              </w:rPr>
              <w:t>地</w:t>
            </w:r>
            <w:r>
              <w:rPr>
                <w:rFonts w:hint="eastAsia" w:ascii="宋体" w:hAnsi="宋体" w:cs="宋体"/>
                <w:bCs/>
                <w:sz w:val="24"/>
                <w:lang w:eastAsia="zh-CN"/>
              </w:rPr>
              <w:t>，复垦区和复垦责任范围未占用基本农田</w:t>
            </w:r>
            <w:r>
              <w:rPr>
                <w:rFonts w:hint="eastAsia" w:ascii="宋体" w:hAnsi="宋体" w:eastAsia="宋体" w:cs="宋体"/>
                <w:bCs/>
                <w:sz w:val="24"/>
              </w:rPr>
              <w:t>。</w:t>
            </w:r>
          </w:p>
          <w:p>
            <w:pPr>
              <w:spacing w:line="520" w:lineRule="exact"/>
              <w:ind w:firstLine="480" w:firstLineChars="200"/>
              <w:rPr>
                <w:rFonts w:hint="eastAsia" w:ascii="宋体" w:hAnsi="宋体" w:eastAsia="宋体" w:cs="宋体"/>
                <w:bCs/>
                <w:color w:val="FF0000"/>
                <w:sz w:val="24"/>
              </w:rPr>
            </w:pPr>
            <w:r>
              <w:rPr>
                <w:rFonts w:hint="eastAsia" w:ascii="宋体" w:hAnsi="宋体" w:eastAsia="宋体" w:cs="宋体"/>
                <w:color w:val="000000" w:themeColor="text1"/>
                <w:sz w:val="24"/>
              </w:rPr>
              <w:t>（三）</w:t>
            </w:r>
            <w:r>
              <w:rPr>
                <w:rFonts w:hint="eastAsia" w:ascii="宋体" w:hAnsi="宋体" w:eastAsia="宋体" w:cs="宋体"/>
                <w:color w:val="000000"/>
                <w:sz w:val="24"/>
              </w:rPr>
              <w:t>原则同意本项目制定的复垦目标和任务，土地复垦适宜性评价过程和结果基本可信。矿山土地复垦方案适用年限为20</w:t>
            </w:r>
            <w:r>
              <w:rPr>
                <w:rFonts w:hint="eastAsia" w:ascii="宋体" w:hAnsi="宋体" w:cs="宋体"/>
                <w:color w:val="000000"/>
                <w:sz w:val="24"/>
                <w:lang w:val="en-US" w:eastAsia="zh-CN"/>
              </w:rPr>
              <w:t>21</w:t>
            </w:r>
            <w:r>
              <w:rPr>
                <w:rFonts w:hint="eastAsia" w:ascii="宋体" w:hAnsi="宋体" w:eastAsia="宋体" w:cs="宋体"/>
                <w:color w:val="000000"/>
                <w:sz w:val="24"/>
              </w:rPr>
              <w:t>年</w:t>
            </w:r>
            <w:r>
              <w:rPr>
                <w:rFonts w:hint="eastAsia" w:ascii="宋体" w:hAnsi="宋体" w:cs="宋体"/>
                <w:color w:val="000000"/>
                <w:sz w:val="24"/>
                <w:lang w:val="en-US" w:eastAsia="zh-CN"/>
              </w:rPr>
              <w:t>3</w:t>
            </w:r>
            <w:r>
              <w:rPr>
                <w:rFonts w:hint="eastAsia" w:ascii="宋体" w:hAnsi="宋体" w:eastAsia="宋体" w:cs="宋体"/>
                <w:color w:val="000000"/>
                <w:sz w:val="24"/>
              </w:rPr>
              <w:t>月至202</w:t>
            </w:r>
            <w:r>
              <w:rPr>
                <w:rFonts w:hint="eastAsia" w:ascii="宋体" w:hAnsi="宋体" w:cs="宋体"/>
                <w:color w:val="000000"/>
                <w:sz w:val="24"/>
                <w:lang w:val="en-US" w:eastAsia="zh-CN"/>
              </w:rPr>
              <w:t>6</w:t>
            </w:r>
            <w:r>
              <w:rPr>
                <w:rFonts w:hint="eastAsia" w:ascii="宋体" w:hAnsi="宋体" w:eastAsia="宋体" w:cs="宋体"/>
                <w:color w:val="000000"/>
                <w:sz w:val="24"/>
              </w:rPr>
              <w:t>年</w:t>
            </w:r>
            <w:r>
              <w:rPr>
                <w:rFonts w:hint="eastAsia" w:ascii="宋体" w:hAnsi="宋体" w:cs="宋体"/>
                <w:color w:val="000000"/>
                <w:sz w:val="24"/>
                <w:lang w:val="en-US" w:eastAsia="zh-CN"/>
              </w:rPr>
              <w:t>3</w:t>
            </w:r>
            <w:r>
              <w:rPr>
                <w:rFonts w:hint="eastAsia" w:ascii="宋体" w:hAnsi="宋体" w:eastAsia="宋体" w:cs="宋体"/>
                <w:color w:val="000000"/>
                <w:sz w:val="24"/>
              </w:rPr>
              <w:t>月</w:t>
            </w:r>
            <w:r>
              <w:rPr>
                <w:rFonts w:hint="eastAsia" w:ascii="宋体" w:hAnsi="宋体" w:cs="宋体"/>
                <w:color w:val="000000"/>
                <w:sz w:val="24"/>
                <w:lang w:eastAsia="zh-CN"/>
              </w:rPr>
              <w:t>，</w:t>
            </w:r>
            <w:r>
              <w:rPr>
                <w:rFonts w:hint="eastAsia" w:ascii="宋体" w:hAnsi="宋体" w:eastAsia="宋体" w:cs="宋体"/>
                <w:color w:val="000000"/>
                <w:sz w:val="24"/>
              </w:rPr>
              <w:t>矿山土地复垦</w:t>
            </w:r>
            <w:r>
              <w:rPr>
                <w:rFonts w:hint="eastAsia" w:ascii="宋体" w:hAnsi="宋体" w:eastAsia="宋体" w:cs="宋体"/>
                <w:color w:val="000000"/>
                <w:sz w:val="24"/>
                <w:lang w:eastAsia="zh-CN"/>
              </w:rPr>
              <w:t>责任范围</w:t>
            </w:r>
            <w:r>
              <w:rPr>
                <w:rFonts w:hint="eastAsia" w:ascii="宋体" w:hAnsi="宋体" w:eastAsia="宋体" w:cs="宋体"/>
                <w:color w:val="000000"/>
                <w:sz w:val="24"/>
              </w:rPr>
              <w:t>面积</w:t>
            </w:r>
            <w:r>
              <w:rPr>
                <w:rFonts w:hint="eastAsia" w:ascii="宋体" w:hAnsi="宋体" w:eastAsia="宋体" w:cs="宋体"/>
                <w:b w:val="0"/>
                <w:bCs/>
                <w:sz w:val="24"/>
                <w:szCs w:val="24"/>
                <w:lang w:val="en-US" w:eastAsia="zh-CN"/>
              </w:rPr>
              <w:t>5.4468</w:t>
            </w:r>
            <w:r>
              <w:rPr>
                <w:rFonts w:hint="eastAsia" w:ascii="宋体" w:hAnsi="宋体" w:eastAsia="宋体" w:cs="宋体"/>
                <w:color w:val="000000"/>
                <w:sz w:val="24"/>
              </w:rPr>
              <w:t>hm</w:t>
            </w:r>
            <w:r>
              <w:rPr>
                <w:rFonts w:hint="eastAsia" w:ascii="宋体" w:hAnsi="宋体" w:eastAsia="宋体" w:cs="宋体"/>
                <w:color w:val="000000"/>
                <w:sz w:val="24"/>
                <w:vertAlign w:val="superscript"/>
              </w:rPr>
              <w:t>2</w:t>
            </w:r>
            <w:r>
              <w:rPr>
                <w:rFonts w:hint="eastAsia" w:ascii="宋体" w:hAnsi="宋体" w:cs="宋体"/>
                <w:color w:val="000000"/>
                <w:sz w:val="24"/>
                <w:lang w:eastAsia="zh-CN"/>
              </w:rPr>
              <w:t>。本矿山开采结束后，高位水池（面积0.00</w:t>
            </w:r>
            <w:r>
              <w:rPr>
                <w:rFonts w:hint="eastAsia" w:ascii="宋体" w:hAnsi="宋体" w:cs="宋体"/>
                <w:color w:val="000000"/>
                <w:sz w:val="24"/>
                <w:lang w:val="en-US" w:eastAsia="zh-CN"/>
              </w:rPr>
              <w:t>20</w:t>
            </w:r>
            <w:r>
              <w:rPr>
                <w:rFonts w:hint="eastAsia" w:ascii="宋体" w:hAnsi="宋体" w:cs="宋体"/>
                <w:color w:val="000000"/>
                <w:sz w:val="24"/>
                <w:lang w:eastAsia="zh-CN"/>
              </w:rPr>
              <w:t>hm</w:t>
            </w:r>
            <w:r>
              <w:rPr>
                <w:rFonts w:hint="eastAsia" w:ascii="宋体" w:hAnsi="宋体" w:cs="宋体"/>
                <w:color w:val="000000"/>
                <w:sz w:val="24"/>
                <w:vertAlign w:val="superscript"/>
                <w:lang w:eastAsia="zh-CN"/>
              </w:rPr>
              <w:t>2</w:t>
            </w:r>
            <w:r>
              <w:rPr>
                <w:rFonts w:hint="eastAsia" w:ascii="宋体" w:hAnsi="宋体" w:cs="宋体"/>
                <w:color w:val="000000"/>
                <w:sz w:val="24"/>
                <w:lang w:eastAsia="zh-CN"/>
              </w:rPr>
              <w:t>）保留为水利配套设施，不纳入土地复垦面积，确定本方案土地复垦面积为</w:t>
            </w:r>
            <w:r>
              <w:rPr>
                <w:rFonts w:hint="eastAsia" w:ascii="宋体" w:hAnsi="宋体" w:eastAsia="宋体" w:cs="宋体"/>
                <w:b w:val="0"/>
                <w:bCs/>
                <w:sz w:val="24"/>
                <w:szCs w:val="24"/>
                <w:lang w:val="en-US" w:eastAsia="zh-CN"/>
              </w:rPr>
              <w:t>5.4448</w:t>
            </w:r>
            <w:r>
              <w:rPr>
                <w:rFonts w:hint="eastAsia" w:ascii="宋体" w:hAnsi="宋体" w:cs="宋体"/>
                <w:color w:val="000000"/>
                <w:sz w:val="24"/>
                <w:lang w:eastAsia="zh-CN"/>
              </w:rPr>
              <w:t>hm</w:t>
            </w:r>
            <w:r>
              <w:rPr>
                <w:rFonts w:hint="eastAsia" w:ascii="宋体" w:hAnsi="宋体" w:cs="宋体"/>
                <w:color w:val="000000"/>
                <w:sz w:val="24"/>
                <w:vertAlign w:val="superscript"/>
                <w:lang w:eastAsia="zh-CN"/>
              </w:rPr>
              <w:t>2</w:t>
            </w:r>
            <w:r>
              <w:rPr>
                <w:rFonts w:hint="eastAsia" w:ascii="宋体" w:hAnsi="宋体" w:cs="宋体"/>
                <w:color w:val="000000"/>
                <w:sz w:val="24"/>
                <w:lang w:eastAsia="zh-CN"/>
              </w:rPr>
              <w:t>，土地复垦率为99.9</w:t>
            </w:r>
            <w:r>
              <w:rPr>
                <w:rFonts w:hint="eastAsia" w:ascii="宋体" w:hAnsi="宋体" w:cs="宋体"/>
                <w:color w:val="000000"/>
                <w:sz w:val="24"/>
                <w:lang w:val="en-US" w:eastAsia="zh-CN"/>
              </w:rPr>
              <w:t>6</w:t>
            </w:r>
            <w:r>
              <w:rPr>
                <w:rFonts w:hint="eastAsia" w:ascii="宋体" w:hAnsi="宋体" w:cs="宋体"/>
                <w:color w:val="000000"/>
                <w:sz w:val="24"/>
                <w:lang w:eastAsia="zh-CN"/>
              </w:rPr>
              <w:t>%</w:t>
            </w:r>
            <w:r>
              <w:rPr>
                <w:rFonts w:hint="eastAsia" w:ascii="宋体" w:hAnsi="宋体" w:cs="宋体"/>
                <w:sz w:val="24"/>
                <w:lang w:eastAsia="zh-CN"/>
              </w:rPr>
              <w:t>。</w:t>
            </w:r>
            <w:r>
              <w:rPr>
                <w:rFonts w:hint="eastAsia" w:ascii="宋体" w:hAnsi="宋体" w:eastAsia="宋体" w:cs="宋体"/>
                <w:b w:val="0"/>
                <w:bCs/>
                <w:sz w:val="24"/>
                <w:szCs w:val="24"/>
                <w:vertAlign w:val="baseline"/>
                <w:lang w:val="en-US" w:eastAsia="zh-CN"/>
              </w:rPr>
              <w:t>土地复垦方向确定为有林地</w:t>
            </w:r>
            <w:r>
              <w:rPr>
                <w:rFonts w:hint="eastAsia" w:ascii="宋体" w:hAnsi="宋体" w:cs="宋体"/>
                <w:b w:val="0"/>
                <w:bCs/>
                <w:sz w:val="24"/>
                <w:szCs w:val="24"/>
                <w:vertAlign w:val="baseline"/>
                <w:lang w:val="en-US" w:eastAsia="zh-CN"/>
              </w:rPr>
              <w:t>3.6700</w:t>
            </w:r>
            <w:r>
              <w:rPr>
                <w:rFonts w:hint="eastAsia" w:ascii="宋体" w:hAnsi="宋体" w:eastAsia="宋体" w:cs="宋体"/>
                <w:b w:val="0"/>
                <w:bCs/>
                <w:sz w:val="24"/>
                <w:szCs w:val="24"/>
                <w:lang w:val="en-US" w:eastAsia="zh-CN"/>
              </w:rPr>
              <w:t>hm</w:t>
            </w:r>
            <w:r>
              <w:rPr>
                <w:rFonts w:hint="eastAsia" w:ascii="宋体" w:hAnsi="宋体" w:eastAsia="宋体" w:cs="宋体"/>
                <w:b w:val="0"/>
                <w:bCs/>
                <w:sz w:val="24"/>
                <w:szCs w:val="24"/>
                <w:vertAlign w:val="superscript"/>
                <w:lang w:val="en-US" w:eastAsia="zh-CN"/>
              </w:rPr>
              <w:t>2</w:t>
            </w:r>
            <w:r>
              <w:rPr>
                <w:rFonts w:hint="eastAsia" w:ascii="宋体" w:hAnsi="宋体" w:eastAsia="宋体" w:cs="宋体"/>
                <w:b w:val="0"/>
                <w:bCs/>
                <w:sz w:val="24"/>
                <w:szCs w:val="24"/>
                <w:vertAlign w:val="baseline"/>
                <w:lang w:val="en-US" w:eastAsia="zh-CN"/>
              </w:rPr>
              <w:t>，灌木林地1.7748</w:t>
            </w:r>
            <w:r>
              <w:rPr>
                <w:rFonts w:hint="eastAsia" w:ascii="宋体" w:hAnsi="宋体" w:eastAsia="宋体" w:cs="宋体"/>
                <w:b w:val="0"/>
                <w:bCs/>
                <w:sz w:val="24"/>
                <w:szCs w:val="24"/>
                <w:lang w:val="en-US" w:eastAsia="zh-CN"/>
              </w:rPr>
              <w:t>hm</w:t>
            </w:r>
            <w:r>
              <w:rPr>
                <w:rFonts w:hint="eastAsia" w:ascii="宋体" w:hAnsi="宋体" w:eastAsia="宋体" w:cs="宋体"/>
                <w:b w:val="0"/>
                <w:bCs/>
                <w:sz w:val="24"/>
                <w:szCs w:val="24"/>
                <w:vertAlign w:val="superscript"/>
                <w:lang w:val="en-US" w:eastAsia="zh-CN"/>
              </w:rPr>
              <w:t>2</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（四）原则同意本报告书提出的预防控制措施和复垦措施。</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预防控制措施：（1）各种生产建设活动应严格控制在矿权范围（征地范围线）内，做好土壤和植被的保护措施。（2）合理布置工作面及开采顺序，最大程度降低因露天开采造成对土地的损毁。（3）对历史采空区及损毁严重区布设监测措施，监控点布设基本合理，方法得当。（4）在场地内增加绿地面积及营造周边防护林，改善和保护了项目区域内的生态环境。</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工程技术措施：（1）复垦工程措施：清除建（构）筑垃圾，</w:t>
            </w:r>
            <w:r>
              <w:rPr>
                <w:rFonts w:hint="eastAsia" w:ascii="宋体" w:hAnsi="宋体" w:cs="宋体"/>
                <w:sz w:val="24"/>
                <w:lang w:eastAsia="zh-CN"/>
              </w:rPr>
              <w:t>平整</w:t>
            </w:r>
            <w:r>
              <w:rPr>
                <w:rFonts w:hint="eastAsia" w:ascii="宋体" w:hAnsi="宋体" w:eastAsia="宋体" w:cs="宋体"/>
                <w:sz w:val="24"/>
              </w:rPr>
              <w:t>场地，覆土回填，</w:t>
            </w:r>
            <w:r>
              <w:rPr>
                <w:rFonts w:hint="eastAsia" w:ascii="宋体" w:hAnsi="宋体" w:eastAsia="宋体" w:cs="宋体"/>
                <w:sz w:val="24"/>
                <w:lang w:val="en-US" w:eastAsia="zh-CN"/>
              </w:rPr>
              <w:t>撒施</w:t>
            </w:r>
            <w:r>
              <w:rPr>
                <w:rFonts w:hint="eastAsia" w:ascii="宋体" w:hAnsi="宋体" w:eastAsia="宋体" w:cs="宋体"/>
                <w:sz w:val="24"/>
              </w:rPr>
              <w:t>农家肥，</w:t>
            </w:r>
            <w:r>
              <w:rPr>
                <w:rFonts w:hint="eastAsia" w:ascii="宋体" w:hAnsi="宋体" w:cs="宋体"/>
                <w:sz w:val="24"/>
                <w:lang w:eastAsia="zh-CN"/>
              </w:rPr>
              <w:t>植被恢复，</w:t>
            </w:r>
            <w:r>
              <w:rPr>
                <w:rFonts w:hint="eastAsia" w:ascii="宋体" w:hAnsi="宋体" w:eastAsia="宋体" w:cs="宋体"/>
                <w:sz w:val="24"/>
              </w:rPr>
              <w:t>复垦为</w:t>
            </w:r>
            <w:r>
              <w:rPr>
                <w:rFonts w:hint="eastAsia" w:ascii="宋体" w:hAnsi="宋体" w:cs="宋体"/>
                <w:sz w:val="24"/>
                <w:lang w:eastAsia="zh-CN"/>
              </w:rPr>
              <w:t>林地</w:t>
            </w:r>
            <w:r>
              <w:rPr>
                <w:rFonts w:hint="eastAsia" w:ascii="宋体" w:hAnsi="宋体" w:eastAsia="宋体" w:cs="宋体"/>
                <w:sz w:val="24"/>
              </w:rPr>
              <w:t>合理可行。（2）复垦监测措施：对整个复垦过程的复垦措施、复垦效果等动态监测。</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生物</w:t>
            </w:r>
            <w:r>
              <w:rPr>
                <w:rFonts w:hint="eastAsia" w:ascii="宋体" w:hAnsi="宋体" w:eastAsia="宋体" w:cs="宋体"/>
                <w:bCs w:val="0"/>
                <w:spacing w:val="0"/>
                <w:kern w:val="2"/>
                <w:sz w:val="24"/>
                <w:szCs w:val="24"/>
                <w:lang w:val="en-US" w:eastAsia="zh-CN" w:bidi="ar-SA"/>
              </w:rPr>
              <w:t>化学措施：（1）</w:t>
            </w:r>
            <w:r>
              <w:rPr>
                <w:rFonts w:hint="eastAsia" w:ascii="宋体" w:hAnsi="宋体" w:eastAsia="宋体" w:cs="宋体"/>
                <w:sz w:val="24"/>
              </w:rPr>
              <w:t>对于绿化新增的林地，优选当地优势树种，进行科学种植和精心管理。（</w:t>
            </w:r>
            <w:r>
              <w:rPr>
                <w:rFonts w:hint="eastAsia" w:ascii="宋体" w:hAnsi="宋体" w:cs="宋体"/>
                <w:sz w:val="24"/>
                <w:lang w:val="en-US" w:eastAsia="zh-CN"/>
              </w:rPr>
              <w:t>2</w:t>
            </w:r>
            <w:r>
              <w:rPr>
                <w:rFonts w:hint="eastAsia" w:ascii="宋体" w:hAnsi="宋体" w:eastAsia="宋体" w:cs="宋体"/>
                <w:sz w:val="24"/>
              </w:rPr>
              <w:t>）对</w:t>
            </w:r>
            <w:r>
              <w:rPr>
                <w:rFonts w:hint="eastAsia" w:ascii="宋体" w:hAnsi="宋体" w:cs="宋体"/>
                <w:sz w:val="24"/>
                <w:lang w:eastAsia="zh-CN"/>
              </w:rPr>
              <w:t>有</w:t>
            </w:r>
            <w:r>
              <w:rPr>
                <w:rFonts w:hint="eastAsia" w:ascii="宋体" w:hAnsi="宋体" w:eastAsia="宋体" w:cs="宋体"/>
                <w:sz w:val="24"/>
              </w:rPr>
              <w:t>林地</w:t>
            </w:r>
            <w:r>
              <w:rPr>
                <w:rFonts w:hint="eastAsia" w:ascii="宋体" w:hAnsi="宋体" w:cs="宋体"/>
                <w:sz w:val="24"/>
                <w:lang w:eastAsia="zh-CN"/>
              </w:rPr>
              <w:t>和灌木林地</w:t>
            </w:r>
            <w:r>
              <w:rPr>
                <w:rFonts w:hint="eastAsia" w:ascii="宋体" w:hAnsi="宋体" w:eastAsia="宋体" w:cs="宋体"/>
                <w:sz w:val="24"/>
              </w:rPr>
              <w:t>进行适时管理，包括浇水、施肥、除草、除虫</w:t>
            </w:r>
            <w:r>
              <w:rPr>
                <w:rFonts w:hint="eastAsia" w:ascii="宋体" w:hAnsi="宋体" w:cs="宋体"/>
                <w:sz w:val="24"/>
                <w:lang w:eastAsia="zh-CN"/>
              </w:rPr>
              <w:t>、防霜防冻</w:t>
            </w:r>
            <w:r>
              <w:rPr>
                <w:rFonts w:hint="eastAsia" w:ascii="宋体" w:hAnsi="宋体" w:eastAsia="宋体" w:cs="宋体"/>
                <w:sz w:val="24"/>
              </w:rPr>
              <w:t>等，同时淘汰林地</w:t>
            </w:r>
            <w:r>
              <w:rPr>
                <w:rFonts w:hint="eastAsia" w:ascii="宋体" w:hAnsi="宋体" w:cs="宋体"/>
                <w:sz w:val="24"/>
                <w:lang w:eastAsia="zh-CN"/>
              </w:rPr>
              <w:t>中</w:t>
            </w:r>
            <w:r>
              <w:rPr>
                <w:rFonts w:hint="eastAsia" w:ascii="宋体" w:hAnsi="宋体" w:eastAsia="宋体" w:cs="宋体"/>
                <w:sz w:val="24"/>
              </w:rPr>
              <w:t>劣质树种。</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（五）原则同意报告书提出的土地复垦标准、工程设计及工程量测算。在</w:t>
            </w:r>
          </w:p>
          <w:p>
            <w:pPr>
              <w:spacing w:line="520" w:lineRule="exact"/>
              <w:rPr>
                <w:rFonts w:hint="eastAsia" w:ascii="宋体" w:hAnsi="宋体" w:eastAsia="宋体" w:cs="宋体"/>
                <w:sz w:val="24"/>
              </w:rPr>
            </w:pPr>
            <w:r>
              <w:rPr>
                <w:rFonts w:hint="eastAsia" w:ascii="宋体" w:hAnsi="宋体" w:eastAsia="宋体" w:cs="宋体"/>
                <w:sz w:val="24"/>
              </w:rPr>
              <w:t>具体实施过程中，要进一步加强并细化复垦工程设计，明确施工过程中的具体</w:t>
            </w:r>
          </w:p>
          <w:p>
            <w:pPr>
              <w:spacing w:line="520" w:lineRule="exact"/>
              <w:rPr>
                <w:rFonts w:hint="eastAsia" w:ascii="宋体" w:hAnsi="宋体" w:eastAsia="宋体" w:cs="宋体"/>
                <w:sz w:val="24"/>
              </w:rPr>
            </w:pPr>
            <w:r>
              <w:rPr>
                <w:rFonts w:hint="eastAsia" w:ascii="宋体" w:hAnsi="宋体" w:eastAsia="宋体" w:cs="宋体"/>
                <w:sz w:val="24"/>
              </w:rPr>
              <w:t>参数，增加方案的可操作性。</w:t>
            </w:r>
          </w:p>
          <w:p>
            <w:pPr>
              <w:spacing w:line="52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（六）原则同意土地复垦投资估（概）算测算结果</w:t>
            </w:r>
            <w:r>
              <w:rPr>
                <w:rFonts w:hint="eastAsia" w:ascii="宋体" w:hAnsi="宋体" w:eastAsia="宋体" w:cs="宋体"/>
                <w:b w:val="0"/>
                <w:bCs w:val="0"/>
                <w:sz w:val="24"/>
                <w:lang w:eastAsia="zh-CN"/>
              </w:rPr>
              <w:t>，</w:t>
            </w:r>
            <w:r>
              <w:rPr>
                <w:rFonts w:hint="eastAsia" w:ascii="宋体" w:hAnsi="宋体" w:eastAsia="宋体" w:cs="宋体"/>
                <w:b w:val="0"/>
                <w:bCs w:val="0"/>
                <w:sz w:val="24"/>
              </w:rPr>
              <w:t>确定</w:t>
            </w:r>
            <w:r>
              <w:rPr>
                <w:rFonts w:hint="eastAsia" w:ascii="宋体" w:hAnsi="宋体" w:eastAsia="宋体" w:cs="宋体"/>
                <w:b w:val="0"/>
                <w:bCs w:val="0"/>
                <w:sz w:val="24"/>
                <w:lang w:val="en-US" w:eastAsia="zh-CN"/>
              </w:rPr>
              <w:t>土地复垦方案静态总投资为457368.43元，土地复垦面积5.4448公顷（81.67亩），单位面积静态投资为5600.20元/亩；动态总投资为505223.68元，单位面积动态投资为6186.16元/亩</w:t>
            </w:r>
            <w:bookmarkStart w:id="0" w:name="_GoBack"/>
            <w:bookmarkEnd w:id="0"/>
            <w:r>
              <w:rPr>
                <w:rFonts w:hint="eastAsia" w:ascii="宋体" w:hAnsi="宋体" w:eastAsia="宋体" w:cs="宋体"/>
                <w:b w:val="0"/>
                <w:bCs w:val="0"/>
                <w:sz w:val="24"/>
              </w:rPr>
              <w:t>。业主单位要进一步明确土地复垦费用从建设或生产成本中提取，加大土地复垦前期提取额度，并根据复垦工作安排制定土地复垦计划，采取有效措施保障复垦费专款专用。费用不足的，要及时足额追加投资，确保土地复垦工作的顺利进行。</w:t>
            </w:r>
          </w:p>
          <w:p>
            <w:pPr>
              <w:spacing w:line="520" w:lineRule="exact"/>
              <w:ind w:firstLine="482" w:firstLineChars="200"/>
              <w:rPr>
                <w:rFonts w:hint="eastAsia" w:ascii="宋体" w:hAnsi="宋体" w:eastAsia="宋体" w:cs="宋体"/>
                <w:b/>
                <w:sz w:val="24"/>
              </w:rPr>
            </w:pPr>
            <w:r>
              <w:rPr>
                <w:rFonts w:hint="eastAsia" w:ascii="宋体" w:hAnsi="宋体" w:eastAsia="宋体" w:cs="宋体"/>
                <w:b/>
                <w:sz w:val="24"/>
              </w:rPr>
              <w:t>四、专家组强调事项</w:t>
            </w:r>
          </w:p>
          <w:p>
            <w:pPr>
              <w:spacing w:line="520" w:lineRule="exact"/>
              <w:ind w:firstLine="480" w:firstLineChars="200"/>
              <w:rPr>
                <w:rFonts w:hint="eastAsia" w:ascii="宋体" w:hAnsi="宋体" w:eastAsia="宋体" w:cs="宋体"/>
                <w:color w:val="FF0000"/>
                <w:sz w:val="24"/>
              </w:rPr>
            </w:pPr>
            <w:r>
              <w:rPr>
                <w:rFonts w:hint="eastAsia" w:ascii="宋体" w:hAnsi="宋体" w:eastAsia="宋体" w:cs="宋体"/>
                <w:sz w:val="24"/>
              </w:rPr>
              <w:t>（一</w:t>
            </w:r>
            <w:r>
              <w:rPr>
                <w:rFonts w:hint="eastAsia" w:ascii="宋体" w:hAnsi="宋体" w:eastAsia="宋体" w:cs="宋体"/>
                <w:color w:val="000000" w:themeColor="text1"/>
                <w:sz w:val="24"/>
              </w:rPr>
              <w:t>）矿山为露天开采，采场边坡在开采过程中和达到最终境界后，局部岩体稳定性差，岩体节理裂隙较发育，对开采设施及作业人员造成危害严重。</w:t>
            </w:r>
            <w:r>
              <w:rPr>
                <w:rFonts w:hint="eastAsia" w:ascii="宋体" w:hAnsi="宋体" w:cs="宋体"/>
                <w:color w:val="000000" w:themeColor="text1"/>
                <w:sz w:val="24"/>
                <w:lang w:eastAsia="zh-CN"/>
              </w:rPr>
              <w:t>矿山企业应该</w:t>
            </w:r>
            <w:r>
              <w:rPr>
                <w:rFonts w:hint="eastAsia" w:ascii="宋体" w:hAnsi="宋体"/>
                <w:sz w:val="24"/>
                <w:szCs w:val="24"/>
              </w:rPr>
              <w:t>严格按矿产资源开发利用方案设计分台阶从上而下进行开采</w:t>
            </w:r>
            <w:r>
              <w:rPr>
                <w:rFonts w:hint="eastAsia" w:ascii="宋体" w:hAnsi="宋体"/>
                <w:sz w:val="24"/>
                <w:szCs w:val="24"/>
                <w:lang w:eastAsia="zh-CN"/>
              </w:rPr>
              <w:t>，</w:t>
            </w:r>
            <w:r>
              <w:rPr>
                <w:rFonts w:hint="eastAsia" w:ascii="宋体" w:hAnsi="宋体"/>
                <w:sz w:val="24"/>
                <w:szCs w:val="24"/>
              </w:rPr>
              <w:t>控制好露天采场边坡角，及时清除危岩体等安全隐患，做好截排水工程和监测工作</w:t>
            </w:r>
            <w:r>
              <w:rPr>
                <w:rFonts w:hint="eastAsia" w:ascii="宋体" w:hAnsi="宋体"/>
                <w:sz w:val="24"/>
                <w:szCs w:val="24"/>
                <w:lang w:eastAsia="zh-CN"/>
              </w:rPr>
              <w:t>，</w:t>
            </w:r>
            <w:r>
              <w:rPr>
                <w:rFonts w:hint="eastAsia" w:ascii="宋体" w:hAnsi="宋体"/>
                <w:sz w:val="24"/>
                <w:szCs w:val="24"/>
              </w:rPr>
              <w:t>严禁越界开采和超规模开采</w:t>
            </w:r>
            <w:r>
              <w:rPr>
                <w:rFonts w:hint="eastAsia" w:ascii="宋体" w:hAnsi="宋体" w:eastAsia="宋体" w:cs="宋体"/>
                <w:color w:val="000000" w:themeColor="text1"/>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（二）在工程建设和采矿过程中产生的表土，建议堆</w:t>
            </w:r>
            <w:r>
              <w:rPr>
                <w:rFonts w:hint="eastAsia" w:ascii="宋体" w:hAnsi="宋体" w:cs="宋体"/>
                <w:sz w:val="24"/>
                <w:lang w:eastAsia="zh-CN"/>
              </w:rPr>
              <w:t>放</w:t>
            </w:r>
            <w:r>
              <w:rPr>
                <w:rFonts w:hint="eastAsia" w:ascii="宋体" w:hAnsi="宋体" w:eastAsia="宋体" w:cs="宋体"/>
                <w:sz w:val="24"/>
              </w:rPr>
              <w:t>在表土场内，以便在生产过程和闭坑后用于覆土</w:t>
            </w:r>
            <w:r>
              <w:rPr>
                <w:rFonts w:hint="eastAsia" w:ascii="宋体" w:hAnsi="宋体" w:cs="宋体"/>
                <w:sz w:val="24"/>
                <w:lang w:eastAsia="zh-CN"/>
              </w:rPr>
              <w:t>；</w:t>
            </w:r>
            <w:r>
              <w:rPr>
                <w:rFonts w:hint="eastAsia" w:ascii="宋体" w:hAnsi="宋体" w:cs="宋体"/>
                <w:sz w:val="24"/>
                <w:lang w:val="en-US" w:eastAsia="zh-CN"/>
              </w:rPr>
              <w:t>矿山开采历史久，且开采边坡高，对此业主应有高度重视，做好已采边坡的危岩体清除、安全警示及圈禁工作。按照边开采、边治理、边恢复、边复垦的方针，进行矿山恢复治理及复垦工作，做好沟谷泥石流防治工程避免引发地质灾害，保护生态环境</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（三）本矿山地质环境保护与土地复垦工作需及时总结结验、持续改进且长期坚持，方能较好的实现方案目标。</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（四）请矿业权人抓紧与矿山所在地</w:t>
            </w:r>
            <w:r>
              <w:rPr>
                <w:rFonts w:hint="eastAsia" w:ascii="宋体" w:hAnsi="宋体" w:cs="宋体"/>
                <w:sz w:val="24"/>
                <w:lang w:eastAsia="zh-CN"/>
              </w:rPr>
              <w:t>自然</w:t>
            </w:r>
            <w:r>
              <w:rPr>
                <w:rFonts w:hint="eastAsia" w:ascii="宋体" w:hAnsi="宋体" w:eastAsia="宋体" w:cs="宋体"/>
                <w:sz w:val="24"/>
              </w:rPr>
              <w:t>资源管理部门签订</w:t>
            </w:r>
            <w:r>
              <w:rPr>
                <w:rFonts w:hint="eastAsia" w:ascii="宋体" w:hAnsi="宋体" w:cs="宋体"/>
                <w:sz w:val="24"/>
                <w:lang w:eastAsia="zh-CN"/>
              </w:rPr>
              <w:t>恢复治理</w:t>
            </w:r>
            <w:r>
              <w:rPr>
                <w:rFonts w:hint="eastAsia" w:ascii="宋体" w:hAnsi="宋体" w:eastAsia="宋体" w:cs="宋体"/>
                <w:sz w:val="24"/>
              </w:rPr>
              <w:t>与土地复垦资金监管协议，落实双方责任关系，明确</w:t>
            </w:r>
            <w:r>
              <w:rPr>
                <w:rFonts w:hint="eastAsia" w:ascii="宋体" w:hAnsi="宋体" w:cs="宋体"/>
                <w:sz w:val="24"/>
                <w:lang w:eastAsia="zh-CN"/>
              </w:rPr>
              <w:t>恢复治理基金</w:t>
            </w:r>
            <w:r>
              <w:rPr>
                <w:rFonts w:hint="eastAsia" w:ascii="宋体" w:hAnsi="宋体" w:eastAsia="宋体" w:cs="宋体"/>
                <w:sz w:val="24"/>
              </w:rPr>
              <w:t>与土地复垦</w:t>
            </w:r>
            <w:r>
              <w:rPr>
                <w:rFonts w:hint="eastAsia" w:ascii="宋体" w:hAnsi="宋体" w:cs="宋体"/>
                <w:sz w:val="24"/>
                <w:lang w:eastAsia="zh-CN"/>
              </w:rPr>
              <w:t>费用</w:t>
            </w:r>
            <w:r>
              <w:rPr>
                <w:rFonts w:hint="eastAsia" w:ascii="宋体" w:hAnsi="宋体" w:eastAsia="宋体" w:cs="宋体"/>
                <w:sz w:val="24"/>
              </w:rPr>
              <w:t>提取计划、开展</w:t>
            </w:r>
            <w:r>
              <w:rPr>
                <w:rFonts w:hint="eastAsia" w:ascii="宋体" w:hAnsi="宋体" w:cs="宋体"/>
                <w:sz w:val="24"/>
                <w:lang w:eastAsia="zh-CN"/>
              </w:rPr>
              <w:t>恢复治理</w:t>
            </w:r>
            <w:r>
              <w:rPr>
                <w:rFonts w:hint="eastAsia" w:ascii="宋体" w:hAnsi="宋体" w:eastAsia="宋体" w:cs="宋体"/>
                <w:sz w:val="24"/>
              </w:rPr>
              <w:t>与土地复垦工作计划，并按要求定期向上级</w:t>
            </w:r>
            <w:r>
              <w:rPr>
                <w:rFonts w:hint="eastAsia" w:ascii="宋体" w:hAnsi="宋体" w:cs="宋体"/>
                <w:sz w:val="24"/>
                <w:lang w:eastAsia="zh-CN"/>
              </w:rPr>
              <w:t>自然</w:t>
            </w:r>
            <w:r>
              <w:rPr>
                <w:rFonts w:hint="eastAsia" w:ascii="宋体" w:hAnsi="宋体" w:eastAsia="宋体" w:cs="宋体"/>
                <w:sz w:val="24"/>
              </w:rPr>
              <w:t>资源主管部门报告</w:t>
            </w:r>
            <w:r>
              <w:rPr>
                <w:rFonts w:hint="eastAsia" w:ascii="宋体" w:hAnsi="宋体" w:cs="宋体"/>
                <w:sz w:val="24"/>
                <w:lang w:eastAsia="zh-CN"/>
              </w:rPr>
              <w:t>恢复治理</w:t>
            </w:r>
            <w:r>
              <w:rPr>
                <w:rFonts w:hint="eastAsia" w:ascii="宋体" w:hAnsi="宋体" w:eastAsia="宋体" w:cs="宋体"/>
                <w:sz w:val="24"/>
              </w:rPr>
              <w:t>与土地复垦资金提取使用和实施情况，接受各级</w:t>
            </w:r>
            <w:r>
              <w:rPr>
                <w:rFonts w:hint="eastAsia" w:ascii="宋体" w:hAnsi="宋体" w:cs="宋体"/>
                <w:sz w:val="24"/>
                <w:lang w:eastAsia="zh-CN"/>
              </w:rPr>
              <w:t>自然</w:t>
            </w:r>
            <w:r>
              <w:rPr>
                <w:rFonts w:hint="eastAsia" w:ascii="宋体" w:hAnsi="宋体" w:eastAsia="宋体" w:cs="宋体"/>
                <w:sz w:val="24"/>
              </w:rPr>
              <w:t>资源管理部门的监督和检查。</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（五）如矿山矿区范围、生产规模或生产工艺、开采方式等发生重大变化以及申请延续、转让采矿权及“方案”时效性已过期时，需按相关规定和要求重新编制矿山地质环境保护</w:t>
            </w:r>
            <w:r>
              <w:rPr>
                <w:rFonts w:hint="eastAsia" w:ascii="宋体" w:hAnsi="宋体" w:cs="宋体"/>
                <w:sz w:val="24"/>
                <w:lang w:eastAsia="zh-CN"/>
              </w:rPr>
              <w:t>与</w:t>
            </w:r>
            <w:r>
              <w:rPr>
                <w:rFonts w:hint="eastAsia" w:ascii="宋体" w:hAnsi="宋体" w:eastAsia="宋体" w:cs="宋体"/>
                <w:sz w:val="24"/>
              </w:rPr>
              <w:t>土地复垦方案，并报原审查单位审查备案。</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综上所述，方案编制基本符合有关文件及技术规范、标准的要求，分析依</w:t>
            </w:r>
          </w:p>
          <w:p>
            <w:pPr>
              <w:spacing w:line="520" w:lineRule="exact"/>
              <w:rPr>
                <w:rFonts w:hint="eastAsia" w:ascii="宋体" w:hAnsi="宋体" w:eastAsia="宋体" w:cs="宋体"/>
                <w:sz w:val="24"/>
              </w:rPr>
            </w:pPr>
            <w:r>
              <w:rPr>
                <w:rFonts w:hint="eastAsia" w:ascii="宋体" w:hAnsi="宋体" w:eastAsia="宋体" w:cs="宋体"/>
                <w:sz w:val="24"/>
              </w:rPr>
              <w:t>据较充分，选用的恢复治理与</w:t>
            </w:r>
            <w:r>
              <w:rPr>
                <w:rFonts w:hint="eastAsia" w:ascii="宋体" w:hAnsi="宋体" w:cs="宋体"/>
                <w:sz w:val="24"/>
                <w:lang w:eastAsia="zh-CN"/>
              </w:rPr>
              <w:t>土地</w:t>
            </w:r>
            <w:r>
              <w:rPr>
                <w:rFonts w:hint="eastAsia" w:ascii="宋体" w:hAnsi="宋体" w:eastAsia="宋体" w:cs="宋体"/>
                <w:sz w:val="24"/>
              </w:rPr>
              <w:t>复垦措施原则可行，工作部署与计划较合理，投资估算基本符合现行规定，结论符合实际。专家组同意通过技术评审，请编制单位参考专家组意见修改补充完善后，按规定程序上报备案。</w:t>
            </w:r>
          </w:p>
          <w:p>
            <w:pPr>
              <w:spacing w:line="480" w:lineRule="atLeast"/>
              <w:rPr>
                <w:rFonts w:hint="eastAsia" w:ascii="宋体" w:hAnsi="宋体" w:eastAsia="宋体" w:cs="宋体"/>
                <w:sz w:val="24"/>
              </w:rPr>
            </w:pPr>
            <w:r>
              <w:rPr>
                <w:rFonts w:hint="eastAsia" w:ascii="宋体" w:hAnsi="宋体" w:eastAsia="宋体" w:cs="宋体"/>
                <w:sz w:val="24"/>
              </w:rPr>
              <w:t xml:space="preserve">  </w:t>
            </w:r>
          </w:p>
          <w:p>
            <w:pPr>
              <w:spacing w:line="480" w:lineRule="atLeast"/>
              <w:rPr>
                <w:rFonts w:hint="eastAsia" w:ascii="宋体" w:hAnsi="宋体" w:eastAsia="宋体" w:cs="宋体"/>
                <w:sz w:val="24"/>
              </w:rPr>
            </w:pPr>
          </w:p>
          <w:p>
            <w:pPr>
              <w:spacing w:line="480" w:lineRule="atLeast"/>
              <w:ind w:firstLine="480" w:firstLineChars="200"/>
              <w:rPr>
                <w:rFonts w:hint="eastAsia" w:ascii="宋体" w:hAnsi="宋体" w:eastAsia="宋体" w:cs="宋体"/>
                <w:sz w:val="24"/>
              </w:rPr>
            </w:pPr>
          </w:p>
          <w:p>
            <w:pPr>
              <w:spacing w:line="480" w:lineRule="atLeast"/>
              <w:ind w:firstLine="480" w:firstLineChars="200"/>
              <w:rPr>
                <w:rFonts w:hint="eastAsia" w:ascii="宋体" w:hAnsi="宋体" w:eastAsia="宋体" w:cs="宋体"/>
                <w:sz w:val="24"/>
              </w:rPr>
            </w:pPr>
          </w:p>
          <w:p>
            <w:pPr>
              <w:ind w:firstLine="6000" w:firstLineChars="2500"/>
              <w:rPr>
                <w:rFonts w:hint="eastAsia" w:ascii="宋体" w:hAnsi="宋体" w:eastAsia="宋体" w:cs="宋体"/>
                <w:sz w:val="24"/>
              </w:rPr>
            </w:pPr>
          </w:p>
        </w:tc>
      </w:tr>
    </w:tbl>
    <w:p/>
    <w:p>
      <w:pPr>
        <w:spacing w:line="240" w:lineRule="atLeast"/>
        <w:jc w:val="center"/>
        <w:rPr>
          <w:rFonts w:hint="eastAsia" w:ascii="宋体" w:hAnsi="宋体"/>
          <w:b/>
          <w:sz w:val="30"/>
          <w:szCs w:val="30"/>
          <w:lang w:val="en-US" w:eastAsia="zh-CN"/>
        </w:rPr>
      </w:pPr>
      <w:r>
        <w:rPr>
          <w:rFonts w:hint="eastAsia" w:ascii="宋体" w:hAnsi="宋体"/>
          <w:b/>
          <w:sz w:val="30"/>
          <w:szCs w:val="30"/>
          <w:lang w:val="en-US" w:eastAsia="zh-CN"/>
        </w:rPr>
        <w:t>鹤庆县双利砂石厂普通建筑材料用灰岩矿</w:t>
      </w:r>
    </w:p>
    <w:p>
      <w:pPr>
        <w:spacing w:line="240" w:lineRule="atLeast"/>
        <w:jc w:val="center"/>
        <w:rPr>
          <w:rFonts w:ascii="宋体" w:hAnsi="宋体"/>
          <w:b/>
          <w:sz w:val="30"/>
          <w:szCs w:val="30"/>
        </w:rPr>
      </w:pPr>
      <w:r>
        <w:rPr>
          <w:rFonts w:hint="eastAsia" w:ascii="宋体" w:hAnsi="宋体"/>
          <w:b/>
          <w:sz w:val="30"/>
          <w:szCs w:val="30"/>
        </w:rPr>
        <w:t>矿山地质环境保护与土地复垦方案</w:t>
      </w:r>
    </w:p>
    <w:p>
      <w:pPr>
        <w:spacing w:line="240" w:lineRule="atLeast"/>
        <w:jc w:val="center"/>
        <w:rPr>
          <w:rFonts w:ascii="宋体" w:hAnsi="宋体"/>
          <w:b/>
          <w:sz w:val="30"/>
          <w:szCs w:val="30"/>
        </w:rPr>
      </w:pPr>
      <w:r>
        <w:rPr>
          <w:rFonts w:hint="eastAsia" w:ascii="宋体" w:hAnsi="宋体"/>
          <w:b/>
          <w:sz w:val="30"/>
          <w:szCs w:val="30"/>
          <w:lang w:eastAsia="zh-CN"/>
        </w:rPr>
        <w:t>评审</w:t>
      </w:r>
      <w:r>
        <w:rPr>
          <w:rFonts w:hint="eastAsia" w:ascii="宋体" w:hAnsi="宋体"/>
          <w:b/>
          <w:sz w:val="30"/>
          <w:szCs w:val="30"/>
        </w:rPr>
        <w:t>专家</w:t>
      </w:r>
      <w:r>
        <w:rPr>
          <w:rFonts w:ascii="宋体" w:hAnsi="宋体"/>
          <w:b/>
          <w:sz w:val="30"/>
          <w:szCs w:val="30"/>
        </w:rPr>
        <w:t>组</w:t>
      </w:r>
      <w:r>
        <w:rPr>
          <w:rFonts w:hint="eastAsia" w:ascii="宋体" w:hAnsi="宋体"/>
          <w:b/>
          <w:sz w:val="30"/>
          <w:szCs w:val="30"/>
        </w:rPr>
        <w:t>名单表</w:t>
      </w:r>
    </w:p>
    <w:tbl>
      <w:tblPr>
        <w:tblStyle w:val="4"/>
        <w:tblpPr w:leftFromText="180" w:rightFromText="180" w:vertAnchor="text" w:horzAnchor="margin" w:tblpY="5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680"/>
        <w:gridCol w:w="403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sz w:val="28"/>
                <w:szCs w:val="28"/>
              </w:rPr>
            </w:pPr>
            <w:r>
              <w:rPr>
                <w:rFonts w:hint="eastAsia"/>
                <w:sz w:val="28"/>
                <w:szCs w:val="28"/>
              </w:rPr>
              <w:t>序号</w:t>
            </w:r>
          </w:p>
        </w:tc>
        <w:tc>
          <w:tcPr>
            <w:tcW w:w="1680" w:type="dxa"/>
            <w:vAlign w:val="center"/>
          </w:tcPr>
          <w:p>
            <w:pPr>
              <w:jc w:val="center"/>
              <w:rPr>
                <w:sz w:val="28"/>
                <w:szCs w:val="28"/>
              </w:rPr>
            </w:pPr>
            <w:r>
              <w:rPr>
                <w:rFonts w:hint="eastAsia"/>
                <w:sz w:val="28"/>
                <w:szCs w:val="28"/>
              </w:rPr>
              <w:t>姓名</w:t>
            </w:r>
          </w:p>
        </w:tc>
        <w:tc>
          <w:tcPr>
            <w:tcW w:w="4035" w:type="dxa"/>
            <w:vAlign w:val="center"/>
          </w:tcPr>
          <w:p>
            <w:pPr>
              <w:jc w:val="center"/>
              <w:rPr>
                <w:sz w:val="28"/>
                <w:szCs w:val="28"/>
              </w:rPr>
            </w:pPr>
            <w:r>
              <w:rPr>
                <w:rFonts w:hint="eastAsia"/>
                <w:sz w:val="28"/>
                <w:szCs w:val="28"/>
              </w:rPr>
              <w:t>工作单位</w:t>
            </w:r>
          </w:p>
        </w:tc>
        <w:tc>
          <w:tcPr>
            <w:tcW w:w="1877" w:type="dxa"/>
            <w:vAlign w:val="center"/>
          </w:tcPr>
          <w:p>
            <w:pPr>
              <w:jc w:val="center"/>
              <w:rPr>
                <w:sz w:val="28"/>
                <w:szCs w:val="28"/>
              </w:rPr>
            </w:pPr>
            <w:r>
              <w:rPr>
                <w:rFonts w:hint="eastAsia"/>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sz w:val="28"/>
                <w:szCs w:val="28"/>
              </w:rPr>
            </w:pPr>
            <w:r>
              <w:rPr>
                <w:rFonts w:hint="eastAsia"/>
                <w:sz w:val="28"/>
                <w:szCs w:val="28"/>
              </w:rPr>
              <w:t>1</w:t>
            </w:r>
          </w:p>
        </w:tc>
        <w:tc>
          <w:tcPr>
            <w:tcW w:w="1680" w:type="dxa"/>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rPr>
              <w:t>陈  军</w:t>
            </w:r>
          </w:p>
        </w:tc>
        <w:tc>
          <w:tcPr>
            <w:tcW w:w="4035" w:type="dxa"/>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rPr>
              <w:t>云南南方地勘工程总公司</w:t>
            </w:r>
          </w:p>
        </w:tc>
        <w:tc>
          <w:tcPr>
            <w:tcW w:w="1877" w:type="dxa"/>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rPr>
              <w:t>水工环地质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eastAsia="宋体"/>
                <w:sz w:val="28"/>
                <w:szCs w:val="28"/>
                <w:lang w:val="en-US" w:eastAsia="zh-CN"/>
              </w:rPr>
            </w:pPr>
            <w:r>
              <w:rPr>
                <w:rFonts w:hint="eastAsia"/>
                <w:sz w:val="28"/>
                <w:szCs w:val="28"/>
                <w:lang w:val="en-US" w:eastAsia="zh-CN"/>
              </w:rPr>
              <w:t>2</w:t>
            </w:r>
          </w:p>
        </w:tc>
        <w:tc>
          <w:tcPr>
            <w:tcW w:w="1680" w:type="dxa"/>
            <w:vAlign w:val="center"/>
          </w:tcPr>
          <w:p>
            <w:pPr>
              <w:jc w:val="center"/>
              <w:rPr>
                <w:rFonts w:hint="eastAsia" w:eastAsia="宋体"/>
                <w:sz w:val="28"/>
                <w:szCs w:val="28"/>
                <w:lang w:eastAsia="zh-CN"/>
              </w:rPr>
            </w:pPr>
            <w:r>
              <w:rPr>
                <w:rFonts w:hint="eastAsia"/>
                <w:sz w:val="28"/>
                <w:szCs w:val="28"/>
                <w:lang w:eastAsia="zh-CN"/>
              </w:rPr>
              <w:t>徐昭啟</w:t>
            </w:r>
          </w:p>
        </w:tc>
        <w:tc>
          <w:tcPr>
            <w:tcW w:w="4035" w:type="dxa"/>
            <w:vAlign w:val="center"/>
          </w:tcPr>
          <w:p>
            <w:pPr>
              <w:jc w:val="center"/>
              <w:rPr>
                <w:rFonts w:hint="default" w:eastAsia="宋体"/>
                <w:sz w:val="28"/>
                <w:szCs w:val="28"/>
                <w:lang w:val="en-US" w:eastAsia="zh-CN"/>
              </w:rPr>
            </w:pPr>
            <w:r>
              <w:rPr>
                <w:rFonts w:hint="eastAsia"/>
                <w:sz w:val="28"/>
                <w:szCs w:val="28"/>
                <w:lang w:eastAsia="zh-CN"/>
              </w:rPr>
              <w:t>云南省有色地质局三一</w:t>
            </w:r>
            <w:r>
              <w:rPr>
                <w:rFonts w:hint="eastAsia"/>
                <w:sz w:val="28"/>
                <w:szCs w:val="28"/>
                <w:lang w:val="en-US" w:eastAsia="zh-CN"/>
              </w:rPr>
              <w:t>0队</w:t>
            </w:r>
          </w:p>
        </w:tc>
        <w:tc>
          <w:tcPr>
            <w:tcW w:w="1877" w:type="dxa"/>
            <w:vAlign w:val="center"/>
          </w:tcPr>
          <w:p>
            <w:pPr>
              <w:jc w:val="center"/>
              <w:rPr>
                <w:rFonts w:hint="eastAsia"/>
                <w:sz w:val="28"/>
                <w:szCs w:val="28"/>
              </w:rPr>
            </w:pPr>
            <w:r>
              <w:rPr>
                <w:rFonts w:hint="eastAsia"/>
                <w:sz w:val="28"/>
                <w:szCs w:val="28"/>
                <w:lang w:eastAsia="zh-CN"/>
              </w:rPr>
              <w:t>选</w:t>
            </w:r>
            <w:r>
              <w:rPr>
                <w:rFonts w:hint="eastAsia"/>
                <w:sz w:val="28"/>
                <w:szCs w:val="28"/>
                <w:lang w:val="en-US" w:eastAsia="zh-CN"/>
              </w:rPr>
              <w:t xml:space="preserve">  </w:t>
            </w:r>
            <w:r>
              <w:rPr>
                <w:rFonts w:hint="eastAsia"/>
                <w:sz w:val="28"/>
                <w:szCs w:val="28"/>
                <w:lang w:eastAsia="zh-CN"/>
              </w:rPr>
              <w:t>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sz w:val="28"/>
                <w:szCs w:val="28"/>
                <w:lang w:val="en-US" w:eastAsia="zh-CN"/>
              </w:rPr>
            </w:pPr>
            <w:r>
              <w:rPr>
                <w:rFonts w:hint="eastAsia"/>
                <w:sz w:val="28"/>
                <w:szCs w:val="28"/>
                <w:lang w:val="en-US" w:eastAsia="zh-CN"/>
              </w:rPr>
              <w:t>3</w:t>
            </w:r>
          </w:p>
        </w:tc>
        <w:tc>
          <w:tcPr>
            <w:tcW w:w="1680" w:type="dxa"/>
            <w:vAlign w:val="center"/>
          </w:tcPr>
          <w:p>
            <w:pPr>
              <w:jc w:val="center"/>
              <w:rPr>
                <w:rFonts w:hint="eastAsia" w:eastAsia="宋体"/>
                <w:color w:val="000000"/>
                <w:sz w:val="28"/>
                <w:szCs w:val="28"/>
                <w:lang w:eastAsia="zh-CN"/>
              </w:rPr>
            </w:pPr>
            <w:r>
              <w:rPr>
                <w:rFonts w:hint="eastAsia"/>
                <w:sz w:val="28"/>
                <w:szCs w:val="28"/>
                <w:lang w:eastAsia="zh-CN"/>
              </w:rPr>
              <w:t>孙</w:t>
            </w:r>
            <w:r>
              <w:rPr>
                <w:rFonts w:hint="eastAsia"/>
                <w:sz w:val="28"/>
                <w:szCs w:val="28"/>
                <w:lang w:val="en-US" w:eastAsia="zh-CN"/>
              </w:rPr>
              <w:t xml:space="preserve">  </w:t>
            </w:r>
            <w:r>
              <w:rPr>
                <w:rFonts w:hint="eastAsia"/>
                <w:sz w:val="28"/>
                <w:szCs w:val="28"/>
                <w:lang w:eastAsia="zh-CN"/>
              </w:rPr>
              <w:t>武</w:t>
            </w:r>
          </w:p>
        </w:tc>
        <w:tc>
          <w:tcPr>
            <w:tcW w:w="4035" w:type="dxa"/>
            <w:vAlign w:val="center"/>
          </w:tcPr>
          <w:p>
            <w:pPr>
              <w:jc w:val="center"/>
              <w:rPr>
                <w:rFonts w:hint="eastAsia"/>
                <w:color w:val="000000"/>
                <w:sz w:val="28"/>
                <w:szCs w:val="28"/>
              </w:rPr>
            </w:pPr>
            <w:r>
              <w:rPr>
                <w:rFonts w:hint="eastAsia"/>
                <w:color w:val="000000"/>
                <w:sz w:val="28"/>
                <w:szCs w:val="28"/>
              </w:rPr>
              <w:t>大理州水利水电勘测设计院</w:t>
            </w:r>
          </w:p>
        </w:tc>
        <w:tc>
          <w:tcPr>
            <w:tcW w:w="1877" w:type="dxa"/>
            <w:vAlign w:val="center"/>
          </w:tcPr>
          <w:p>
            <w:pPr>
              <w:jc w:val="center"/>
              <w:rPr>
                <w:rFonts w:hint="eastAsia"/>
                <w:color w:val="000000"/>
                <w:sz w:val="28"/>
                <w:szCs w:val="28"/>
                <w:lang w:eastAsia="zh-CN"/>
              </w:rPr>
            </w:pPr>
            <w:r>
              <w:rPr>
                <w:rFonts w:hint="eastAsia"/>
                <w:sz w:val="28"/>
                <w:szCs w:val="28"/>
                <w:lang w:eastAsia="zh-CN"/>
              </w:rPr>
              <w:t>水</w:t>
            </w:r>
            <w:r>
              <w:rPr>
                <w:rFonts w:hint="eastAsia"/>
                <w:sz w:val="28"/>
                <w:szCs w:val="28"/>
                <w:lang w:val="en-US" w:eastAsia="zh-CN"/>
              </w:rPr>
              <w:t xml:space="preserve">  </w:t>
            </w:r>
            <w:r>
              <w:rPr>
                <w:rFonts w:hint="eastAsia"/>
                <w:sz w:val="28"/>
                <w:szCs w:val="28"/>
                <w:lang w:eastAsia="zh-CN"/>
              </w:rPr>
              <w:t>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eastAsia="宋体"/>
                <w:sz w:val="28"/>
                <w:szCs w:val="28"/>
                <w:lang w:val="en-US" w:eastAsia="zh-CN"/>
              </w:rPr>
            </w:pPr>
            <w:r>
              <w:rPr>
                <w:rFonts w:hint="eastAsia"/>
                <w:sz w:val="28"/>
                <w:szCs w:val="28"/>
                <w:lang w:val="en-US" w:eastAsia="zh-CN"/>
              </w:rPr>
              <w:t>4</w:t>
            </w:r>
          </w:p>
        </w:tc>
        <w:tc>
          <w:tcPr>
            <w:tcW w:w="1680" w:type="dxa"/>
            <w:vAlign w:val="center"/>
          </w:tcPr>
          <w:p>
            <w:pPr>
              <w:jc w:val="center"/>
              <w:rPr>
                <w:rFonts w:hint="eastAsia" w:eastAsia="宋体"/>
                <w:sz w:val="28"/>
                <w:szCs w:val="28"/>
                <w:lang w:eastAsia="zh-CN"/>
              </w:rPr>
            </w:pPr>
            <w:r>
              <w:rPr>
                <w:rFonts w:hint="eastAsia"/>
                <w:sz w:val="28"/>
                <w:szCs w:val="28"/>
                <w:lang w:eastAsia="zh-CN"/>
              </w:rPr>
              <w:t>初志中</w:t>
            </w:r>
          </w:p>
        </w:tc>
        <w:tc>
          <w:tcPr>
            <w:tcW w:w="4035" w:type="dxa"/>
            <w:vAlign w:val="center"/>
          </w:tcPr>
          <w:p>
            <w:pPr>
              <w:jc w:val="center"/>
              <w:rPr>
                <w:rFonts w:hint="eastAsia" w:eastAsia="宋体"/>
                <w:sz w:val="28"/>
                <w:szCs w:val="28"/>
                <w:lang w:eastAsia="zh-CN"/>
              </w:rPr>
            </w:pPr>
            <w:r>
              <w:rPr>
                <w:rFonts w:hint="eastAsia"/>
                <w:color w:val="000000"/>
                <w:sz w:val="28"/>
                <w:szCs w:val="28"/>
              </w:rPr>
              <w:t>大理州水利水电勘测设计院</w:t>
            </w:r>
          </w:p>
        </w:tc>
        <w:tc>
          <w:tcPr>
            <w:tcW w:w="1877" w:type="dxa"/>
            <w:vAlign w:val="center"/>
          </w:tcPr>
          <w:p>
            <w:pPr>
              <w:jc w:val="center"/>
              <w:rPr>
                <w:rFonts w:hint="eastAsia" w:eastAsia="宋体"/>
                <w:sz w:val="28"/>
                <w:szCs w:val="28"/>
                <w:lang w:eastAsia="zh-CN"/>
              </w:rPr>
            </w:pPr>
            <w:r>
              <w:rPr>
                <w:rFonts w:hint="eastAsia"/>
                <w:sz w:val="28"/>
                <w:szCs w:val="28"/>
                <w:lang w:eastAsia="zh-CN"/>
              </w:rPr>
              <w:t>造</w:t>
            </w:r>
            <w:r>
              <w:rPr>
                <w:rFonts w:hint="eastAsia"/>
                <w:sz w:val="28"/>
                <w:szCs w:val="28"/>
                <w:lang w:val="en-US" w:eastAsia="zh-CN"/>
              </w:rPr>
              <w:t xml:space="preserve">  </w:t>
            </w:r>
            <w:r>
              <w:rPr>
                <w:rFonts w:hint="eastAsia"/>
                <w:sz w:val="28"/>
                <w:szCs w:val="28"/>
                <w:lang w:eastAsia="zh-CN"/>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26" w:type="dxa"/>
            <w:vAlign w:val="center"/>
          </w:tcPr>
          <w:p>
            <w:pPr>
              <w:jc w:val="center"/>
              <w:rPr>
                <w:rFonts w:hint="eastAsia"/>
                <w:sz w:val="28"/>
                <w:szCs w:val="28"/>
                <w:lang w:val="en-US" w:eastAsia="zh-CN"/>
              </w:rPr>
            </w:pPr>
            <w:r>
              <w:rPr>
                <w:rFonts w:hint="eastAsia"/>
                <w:sz w:val="28"/>
                <w:szCs w:val="28"/>
                <w:lang w:val="en-US" w:eastAsia="zh-CN"/>
              </w:rPr>
              <w:t>5</w:t>
            </w:r>
          </w:p>
        </w:tc>
        <w:tc>
          <w:tcPr>
            <w:tcW w:w="1680" w:type="dxa"/>
            <w:vAlign w:val="center"/>
          </w:tcPr>
          <w:p>
            <w:pPr>
              <w:jc w:val="center"/>
              <w:rPr>
                <w:rFonts w:hint="eastAsia" w:eastAsia="宋体"/>
                <w:color w:val="000000"/>
                <w:sz w:val="28"/>
                <w:szCs w:val="28"/>
                <w:lang w:eastAsia="zh-CN"/>
              </w:rPr>
            </w:pPr>
            <w:r>
              <w:rPr>
                <w:rFonts w:hint="eastAsia"/>
                <w:color w:val="000000"/>
                <w:sz w:val="28"/>
                <w:szCs w:val="28"/>
                <w:lang w:eastAsia="zh-CN"/>
              </w:rPr>
              <w:t>杨理芳</w:t>
            </w:r>
          </w:p>
        </w:tc>
        <w:tc>
          <w:tcPr>
            <w:tcW w:w="4035" w:type="dxa"/>
            <w:vAlign w:val="center"/>
          </w:tcPr>
          <w:p>
            <w:pPr>
              <w:jc w:val="center"/>
              <w:rPr>
                <w:rFonts w:hint="eastAsia" w:eastAsia="宋体"/>
                <w:color w:val="000000"/>
                <w:sz w:val="28"/>
                <w:szCs w:val="28"/>
                <w:lang w:eastAsia="zh-CN"/>
              </w:rPr>
            </w:pPr>
            <w:r>
              <w:rPr>
                <w:rFonts w:hint="eastAsia"/>
                <w:color w:val="000000"/>
                <w:sz w:val="28"/>
                <w:szCs w:val="28"/>
                <w:lang w:eastAsia="zh-CN"/>
              </w:rPr>
              <w:t>大理州农业科学推广研究院</w:t>
            </w:r>
          </w:p>
        </w:tc>
        <w:tc>
          <w:tcPr>
            <w:tcW w:w="1877" w:type="dxa"/>
            <w:vAlign w:val="center"/>
          </w:tcPr>
          <w:p>
            <w:pPr>
              <w:jc w:val="center"/>
              <w:rPr>
                <w:rFonts w:hint="eastAsia" w:eastAsia="宋体"/>
                <w:color w:val="000000"/>
                <w:sz w:val="28"/>
                <w:szCs w:val="28"/>
                <w:lang w:eastAsia="zh-CN"/>
              </w:rPr>
            </w:pPr>
            <w:r>
              <w:rPr>
                <w:rFonts w:hint="eastAsia"/>
                <w:color w:val="000000"/>
                <w:sz w:val="28"/>
                <w:szCs w:val="28"/>
                <w:lang w:eastAsia="zh-CN"/>
              </w:rPr>
              <w:t>土</w:t>
            </w:r>
            <w:r>
              <w:rPr>
                <w:rFonts w:hint="eastAsia"/>
                <w:color w:val="000000"/>
                <w:sz w:val="28"/>
                <w:szCs w:val="28"/>
                <w:lang w:val="en-US" w:eastAsia="zh-CN"/>
              </w:rPr>
              <w:t xml:space="preserve">  </w:t>
            </w:r>
            <w:r>
              <w:rPr>
                <w:rFonts w:hint="eastAsia"/>
                <w:color w:val="000000"/>
                <w:sz w:val="28"/>
                <w:szCs w:val="28"/>
                <w:lang w:eastAsia="zh-CN"/>
              </w:rPr>
              <w:t>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852038"/>
      <w:docPartObj>
        <w:docPartGallery w:val="autotext"/>
      </w:docPartObj>
    </w:sdtPr>
    <w:sdtContent>
      <w:p>
        <w:pPr>
          <w:pStyle w:val="2"/>
          <w:jc w:val="right"/>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3CFE"/>
    <w:rsid w:val="00040DB8"/>
    <w:rsid w:val="00050201"/>
    <w:rsid w:val="00056572"/>
    <w:rsid w:val="0006256D"/>
    <w:rsid w:val="000641A1"/>
    <w:rsid w:val="00066DF0"/>
    <w:rsid w:val="00067756"/>
    <w:rsid w:val="000735A3"/>
    <w:rsid w:val="00075CEF"/>
    <w:rsid w:val="000864E8"/>
    <w:rsid w:val="00092895"/>
    <w:rsid w:val="00095A91"/>
    <w:rsid w:val="00096D69"/>
    <w:rsid w:val="000973EF"/>
    <w:rsid w:val="000B231F"/>
    <w:rsid w:val="000B3CFE"/>
    <w:rsid w:val="000B4579"/>
    <w:rsid w:val="000B6242"/>
    <w:rsid w:val="000B72ED"/>
    <w:rsid w:val="000C4831"/>
    <w:rsid w:val="000D68A2"/>
    <w:rsid w:val="000E3E9B"/>
    <w:rsid w:val="000F25A9"/>
    <w:rsid w:val="0010574E"/>
    <w:rsid w:val="00111FDC"/>
    <w:rsid w:val="00120896"/>
    <w:rsid w:val="00122BDD"/>
    <w:rsid w:val="00124061"/>
    <w:rsid w:val="00124C7C"/>
    <w:rsid w:val="00124D29"/>
    <w:rsid w:val="001333D3"/>
    <w:rsid w:val="0013374E"/>
    <w:rsid w:val="00134FF2"/>
    <w:rsid w:val="00150D48"/>
    <w:rsid w:val="00155EC2"/>
    <w:rsid w:val="001647CD"/>
    <w:rsid w:val="001650E7"/>
    <w:rsid w:val="001723F4"/>
    <w:rsid w:val="00172457"/>
    <w:rsid w:val="00173BDB"/>
    <w:rsid w:val="001761DA"/>
    <w:rsid w:val="00190890"/>
    <w:rsid w:val="00194490"/>
    <w:rsid w:val="001B10C2"/>
    <w:rsid w:val="001C4691"/>
    <w:rsid w:val="001C59D7"/>
    <w:rsid w:val="001D2F98"/>
    <w:rsid w:val="001D5A16"/>
    <w:rsid w:val="001E069C"/>
    <w:rsid w:val="001F0BD8"/>
    <w:rsid w:val="001F26B7"/>
    <w:rsid w:val="0020540D"/>
    <w:rsid w:val="00205D9A"/>
    <w:rsid w:val="00210EEC"/>
    <w:rsid w:val="00215044"/>
    <w:rsid w:val="00223AD7"/>
    <w:rsid w:val="0022536A"/>
    <w:rsid w:val="00230216"/>
    <w:rsid w:val="0023109A"/>
    <w:rsid w:val="0024098F"/>
    <w:rsid w:val="00240D61"/>
    <w:rsid w:val="0025093F"/>
    <w:rsid w:val="00251368"/>
    <w:rsid w:val="00254962"/>
    <w:rsid w:val="002623FA"/>
    <w:rsid w:val="00265B56"/>
    <w:rsid w:val="00266D2F"/>
    <w:rsid w:val="0027149A"/>
    <w:rsid w:val="002744DB"/>
    <w:rsid w:val="00283F26"/>
    <w:rsid w:val="00294CF9"/>
    <w:rsid w:val="002A068D"/>
    <w:rsid w:val="002A4965"/>
    <w:rsid w:val="002B481F"/>
    <w:rsid w:val="002D3D71"/>
    <w:rsid w:val="003108ED"/>
    <w:rsid w:val="00341087"/>
    <w:rsid w:val="00343E04"/>
    <w:rsid w:val="00350C8A"/>
    <w:rsid w:val="0036161D"/>
    <w:rsid w:val="003662CE"/>
    <w:rsid w:val="00371035"/>
    <w:rsid w:val="003746E6"/>
    <w:rsid w:val="003762D8"/>
    <w:rsid w:val="003814C3"/>
    <w:rsid w:val="0039371A"/>
    <w:rsid w:val="003C67EC"/>
    <w:rsid w:val="003C691B"/>
    <w:rsid w:val="003D5A92"/>
    <w:rsid w:val="003E40B9"/>
    <w:rsid w:val="003F7C43"/>
    <w:rsid w:val="004025EE"/>
    <w:rsid w:val="0041190C"/>
    <w:rsid w:val="00430030"/>
    <w:rsid w:val="00431051"/>
    <w:rsid w:val="0043473C"/>
    <w:rsid w:val="0044046D"/>
    <w:rsid w:val="004427F7"/>
    <w:rsid w:val="00442A17"/>
    <w:rsid w:val="0044436F"/>
    <w:rsid w:val="00445FFA"/>
    <w:rsid w:val="00461F22"/>
    <w:rsid w:val="00464E23"/>
    <w:rsid w:val="00484634"/>
    <w:rsid w:val="004A3621"/>
    <w:rsid w:val="004D7BCC"/>
    <w:rsid w:val="004E0655"/>
    <w:rsid w:val="004E39B0"/>
    <w:rsid w:val="005243D2"/>
    <w:rsid w:val="00553867"/>
    <w:rsid w:val="00554013"/>
    <w:rsid w:val="00554FEB"/>
    <w:rsid w:val="0057436B"/>
    <w:rsid w:val="0058091D"/>
    <w:rsid w:val="00581502"/>
    <w:rsid w:val="00582E27"/>
    <w:rsid w:val="00592A46"/>
    <w:rsid w:val="00593FEB"/>
    <w:rsid w:val="005A3AF8"/>
    <w:rsid w:val="005B0EDC"/>
    <w:rsid w:val="005B6C76"/>
    <w:rsid w:val="005B7F5D"/>
    <w:rsid w:val="005C22FE"/>
    <w:rsid w:val="005D3715"/>
    <w:rsid w:val="005E2996"/>
    <w:rsid w:val="005E7ED2"/>
    <w:rsid w:val="005F0EB7"/>
    <w:rsid w:val="005F3E67"/>
    <w:rsid w:val="005F79F7"/>
    <w:rsid w:val="00606A8E"/>
    <w:rsid w:val="00607E44"/>
    <w:rsid w:val="006102C7"/>
    <w:rsid w:val="00617F90"/>
    <w:rsid w:val="006239A5"/>
    <w:rsid w:val="00630FF5"/>
    <w:rsid w:val="0063292E"/>
    <w:rsid w:val="006407CB"/>
    <w:rsid w:val="00646967"/>
    <w:rsid w:val="00657980"/>
    <w:rsid w:val="00660846"/>
    <w:rsid w:val="006658E5"/>
    <w:rsid w:val="00672A1B"/>
    <w:rsid w:val="00681B54"/>
    <w:rsid w:val="00681F54"/>
    <w:rsid w:val="00690FE0"/>
    <w:rsid w:val="00692EB2"/>
    <w:rsid w:val="00695810"/>
    <w:rsid w:val="006A55FE"/>
    <w:rsid w:val="006B6117"/>
    <w:rsid w:val="006B7605"/>
    <w:rsid w:val="006F0BBD"/>
    <w:rsid w:val="006F4CF7"/>
    <w:rsid w:val="007172BE"/>
    <w:rsid w:val="00732308"/>
    <w:rsid w:val="00733BE6"/>
    <w:rsid w:val="007363D3"/>
    <w:rsid w:val="00737A46"/>
    <w:rsid w:val="0074205C"/>
    <w:rsid w:val="00742D5C"/>
    <w:rsid w:val="00761F5A"/>
    <w:rsid w:val="0076655D"/>
    <w:rsid w:val="00774689"/>
    <w:rsid w:val="00774E39"/>
    <w:rsid w:val="0078238C"/>
    <w:rsid w:val="007827A2"/>
    <w:rsid w:val="00785BA5"/>
    <w:rsid w:val="00790F6E"/>
    <w:rsid w:val="00794BAB"/>
    <w:rsid w:val="00795D3A"/>
    <w:rsid w:val="007B65BD"/>
    <w:rsid w:val="007C364F"/>
    <w:rsid w:val="007C4144"/>
    <w:rsid w:val="007D2851"/>
    <w:rsid w:val="007D664C"/>
    <w:rsid w:val="007D666C"/>
    <w:rsid w:val="007E2A41"/>
    <w:rsid w:val="007E5774"/>
    <w:rsid w:val="007F267B"/>
    <w:rsid w:val="0081147C"/>
    <w:rsid w:val="00812E04"/>
    <w:rsid w:val="00815C56"/>
    <w:rsid w:val="00821A9F"/>
    <w:rsid w:val="00822A19"/>
    <w:rsid w:val="00842694"/>
    <w:rsid w:val="0084465C"/>
    <w:rsid w:val="00844C1B"/>
    <w:rsid w:val="00845F3F"/>
    <w:rsid w:val="008565FD"/>
    <w:rsid w:val="008820E1"/>
    <w:rsid w:val="008866C0"/>
    <w:rsid w:val="00895539"/>
    <w:rsid w:val="008A36D6"/>
    <w:rsid w:val="008C5963"/>
    <w:rsid w:val="008D19FA"/>
    <w:rsid w:val="008D1C1D"/>
    <w:rsid w:val="008E03D1"/>
    <w:rsid w:val="008E27B6"/>
    <w:rsid w:val="008F31DE"/>
    <w:rsid w:val="008F3692"/>
    <w:rsid w:val="008F4EDF"/>
    <w:rsid w:val="00901064"/>
    <w:rsid w:val="009023F6"/>
    <w:rsid w:val="00912A1F"/>
    <w:rsid w:val="00914FFA"/>
    <w:rsid w:val="009352DC"/>
    <w:rsid w:val="00937EB8"/>
    <w:rsid w:val="00940607"/>
    <w:rsid w:val="00941045"/>
    <w:rsid w:val="00946497"/>
    <w:rsid w:val="0095527B"/>
    <w:rsid w:val="00963455"/>
    <w:rsid w:val="00995A52"/>
    <w:rsid w:val="009A013D"/>
    <w:rsid w:val="009A7D07"/>
    <w:rsid w:val="009B37D5"/>
    <w:rsid w:val="009B490C"/>
    <w:rsid w:val="009C6CCA"/>
    <w:rsid w:val="009D0C27"/>
    <w:rsid w:val="009D398A"/>
    <w:rsid w:val="009D42DA"/>
    <w:rsid w:val="009D4A76"/>
    <w:rsid w:val="009E19FB"/>
    <w:rsid w:val="009E61E3"/>
    <w:rsid w:val="009F5AF3"/>
    <w:rsid w:val="00A07574"/>
    <w:rsid w:val="00A14B36"/>
    <w:rsid w:val="00A17DAC"/>
    <w:rsid w:val="00A2309D"/>
    <w:rsid w:val="00A257D4"/>
    <w:rsid w:val="00A3690C"/>
    <w:rsid w:val="00A47790"/>
    <w:rsid w:val="00A6090B"/>
    <w:rsid w:val="00A75631"/>
    <w:rsid w:val="00A94AAF"/>
    <w:rsid w:val="00AA123C"/>
    <w:rsid w:val="00AB2A25"/>
    <w:rsid w:val="00AB4D1A"/>
    <w:rsid w:val="00AC3CF9"/>
    <w:rsid w:val="00AE01DF"/>
    <w:rsid w:val="00AE2536"/>
    <w:rsid w:val="00AF202C"/>
    <w:rsid w:val="00AF3F43"/>
    <w:rsid w:val="00B170BD"/>
    <w:rsid w:val="00B227C0"/>
    <w:rsid w:val="00B26647"/>
    <w:rsid w:val="00B26810"/>
    <w:rsid w:val="00B26B00"/>
    <w:rsid w:val="00B26E0C"/>
    <w:rsid w:val="00B33C81"/>
    <w:rsid w:val="00B36AE3"/>
    <w:rsid w:val="00B415B3"/>
    <w:rsid w:val="00B559F2"/>
    <w:rsid w:val="00B61871"/>
    <w:rsid w:val="00B6284A"/>
    <w:rsid w:val="00B63C14"/>
    <w:rsid w:val="00B70F67"/>
    <w:rsid w:val="00B826B2"/>
    <w:rsid w:val="00B9346B"/>
    <w:rsid w:val="00B96F38"/>
    <w:rsid w:val="00BB0B57"/>
    <w:rsid w:val="00BB15A8"/>
    <w:rsid w:val="00BB1B95"/>
    <w:rsid w:val="00BB1EC4"/>
    <w:rsid w:val="00BC23C5"/>
    <w:rsid w:val="00BD60D0"/>
    <w:rsid w:val="00BF3929"/>
    <w:rsid w:val="00C1208E"/>
    <w:rsid w:val="00C1304F"/>
    <w:rsid w:val="00C21739"/>
    <w:rsid w:val="00C3290D"/>
    <w:rsid w:val="00C343C4"/>
    <w:rsid w:val="00C34F18"/>
    <w:rsid w:val="00C42B41"/>
    <w:rsid w:val="00C50A19"/>
    <w:rsid w:val="00C536B5"/>
    <w:rsid w:val="00C53FAF"/>
    <w:rsid w:val="00C57733"/>
    <w:rsid w:val="00C5779C"/>
    <w:rsid w:val="00C66238"/>
    <w:rsid w:val="00C8071F"/>
    <w:rsid w:val="00C85962"/>
    <w:rsid w:val="00CA0EB8"/>
    <w:rsid w:val="00CA253B"/>
    <w:rsid w:val="00CA4DDA"/>
    <w:rsid w:val="00CB0176"/>
    <w:rsid w:val="00CB52F3"/>
    <w:rsid w:val="00CB57D6"/>
    <w:rsid w:val="00CB7DDA"/>
    <w:rsid w:val="00CC364D"/>
    <w:rsid w:val="00CE3EB0"/>
    <w:rsid w:val="00CE699D"/>
    <w:rsid w:val="00D028C1"/>
    <w:rsid w:val="00D0372A"/>
    <w:rsid w:val="00D0760C"/>
    <w:rsid w:val="00D53929"/>
    <w:rsid w:val="00D603D8"/>
    <w:rsid w:val="00D66261"/>
    <w:rsid w:val="00D667DD"/>
    <w:rsid w:val="00D85919"/>
    <w:rsid w:val="00D93B16"/>
    <w:rsid w:val="00D9531B"/>
    <w:rsid w:val="00DB61B3"/>
    <w:rsid w:val="00DD378F"/>
    <w:rsid w:val="00DF1483"/>
    <w:rsid w:val="00DF5013"/>
    <w:rsid w:val="00DF570B"/>
    <w:rsid w:val="00E07893"/>
    <w:rsid w:val="00E117B8"/>
    <w:rsid w:val="00E32AFE"/>
    <w:rsid w:val="00E361AF"/>
    <w:rsid w:val="00E45477"/>
    <w:rsid w:val="00E74EBF"/>
    <w:rsid w:val="00E9194E"/>
    <w:rsid w:val="00E95D31"/>
    <w:rsid w:val="00EA3791"/>
    <w:rsid w:val="00EA788C"/>
    <w:rsid w:val="00EB202C"/>
    <w:rsid w:val="00EB531A"/>
    <w:rsid w:val="00EB6C50"/>
    <w:rsid w:val="00ED3737"/>
    <w:rsid w:val="00ED5447"/>
    <w:rsid w:val="00EE03E9"/>
    <w:rsid w:val="00EE0FE4"/>
    <w:rsid w:val="00F0523C"/>
    <w:rsid w:val="00F123B4"/>
    <w:rsid w:val="00F132B7"/>
    <w:rsid w:val="00F14F78"/>
    <w:rsid w:val="00F20A83"/>
    <w:rsid w:val="00F357AC"/>
    <w:rsid w:val="00F46B53"/>
    <w:rsid w:val="00F60FDF"/>
    <w:rsid w:val="00F6217E"/>
    <w:rsid w:val="00F65882"/>
    <w:rsid w:val="00F65975"/>
    <w:rsid w:val="00F66BF9"/>
    <w:rsid w:val="00F838C8"/>
    <w:rsid w:val="00F8767C"/>
    <w:rsid w:val="00F920B1"/>
    <w:rsid w:val="00FA212D"/>
    <w:rsid w:val="00FB3425"/>
    <w:rsid w:val="00FE1367"/>
    <w:rsid w:val="00FE4CD4"/>
    <w:rsid w:val="00FE6821"/>
    <w:rsid w:val="00FF3275"/>
    <w:rsid w:val="01DD2E79"/>
    <w:rsid w:val="02D60A7A"/>
    <w:rsid w:val="04641DFC"/>
    <w:rsid w:val="04A34993"/>
    <w:rsid w:val="04AF15D1"/>
    <w:rsid w:val="04DB7024"/>
    <w:rsid w:val="04E619DB"/>
    <w:rsid w:val="0539693D"/>
    <w:rsid w:val="05627D8F"/>
    <w:rsid w:val="0636024D"/>
    <w:rsid w:val="06843457"/>
    <w:rsid w:val="06884F6E"/>
    <w:rsid w:val="06D2143F"/>
    <w:rsid w:val="074266A4"/>
    <w:rsid w:val="07F537ED"/>
    <w:rsid w:val="08AE2B83"/>
    <w:rsid w:val="09516E6F"/>
    <w:rsid w:val="09E44236"/>
    <w:rsid w:val="0B064A2D"/>
    <w:rsid w:val="0C616E85"/>
    <w:rsid w:val="0D23718D"/>
    <w:rsid w:val="0D72302C"/>
    <w:rsid w:val="0EBE57C6"/>
    <w:rsid w:val="0F340602"/>
    <w:rsid w:val="0F722E39"/>
    <w:rsid w:val="108D6F87"/>
    <w:rsid w:val="10A23EF3"/>
    <w:rsid w:val="10A576D4"/>
    <w:rsid w:val="10DC7D84"/>
    <w:rsid w:val="110237B6"/>
    <w:rsid w:val="110A1E37"/>
    <w:rsid w:val="116B682A"/>
    <w:rsid w:val="126246AE"/>
    <w:rsid w:val="133A70FA"/>
    <w:rsid w:val="17233008"/>
    <w:rsid w:val="175A5FA5"/>
    <w:rsid w:val="1881659D"/>
    <w:rsid w:val="18D4548B"/>
    <w:rsid w:val="18F71D8F"/>
    <w:rsid w:val="19551762"/>
    <w:rsid w:val="19945F77"/>
    <w:rsid w:val="1A1C42E6"/>
    <w:rsid w:val="1A6C6E74"/>
    <w:rsid w:val="1A8210FA"/>
    <w:rsid w:val="1B2A0A3E"/>
    <w:rsid w:val="1B3C1C4D"/>
    <w:rsid w:val="1BED06A9"/>
    <w:rsid w:val="1C0731BC"/>
    <w:rsid w:val="1C1F710F"/>
    <w:rsid w:val="1D25337F"/>
    <w:rsid w:val="1D7A4DE2"/>
    <w:rsid w:val="1E70582A"/>
    <w:rsid w:val="1F686C9A"/>
    <w:rsid w:val="1FE007E2"/>
    <w:rsid w:val="20A565CF"/>
    <w:rsid w:val="216057FF"/>
    <w:rsid w:val="21E43112"/>
    <w:rsid w:val="21E71FB6"/>
    <w:rsid w:val="23317705"/>
    <w:rsid w:val="23773A29"/>
    <w:rsid w:val="2400337B"/>
    <w:rsid w:val="240E4994"/>
    <w:rsid w:val="24AE37AF"/>
    <w:rsid w:val="25177C4B"/>
    <w:rsid w:val="257244FB"/>
    <w:rsid w:val="25DC4383"/>
    <w:rsid w:val="261F2342"/>
    <w:rsid w:val="280512ED"/>
    <w:rsid w:val="281114F2"/>
    <w:rsid w:val="29927ABC"/>
    <w:rsid w:val="29A10ABC"/>
    <w:rsid w:val="2B346665"/>
    <w:rsid w:val="2B3D52B7"/>
    <w:rsid w:val="2B5B50B4"/>
    <w:rsid w:val="2BF36559"/>
    <w:rsid w:val="2E474C48"/>
    <w:rsid w:val="2E6B5324"/>
    <w:rsid w:val="2EED7612"/>
    <w:rsid w:val="2F273898"/>
    <w:rsid w:val="2FC23981"/>
    <w:rsid w:val="30961BFA"/>
    <w:rsid w:val="30CB5C0A"/>
    <w:rsid w:val="331F5896"/>
    <w:rsid w:val="334C5E29"/>
    <w:rsid w:val="34937917"/>
    <w:rsid w:val="35936C60"/>
    <w:rsid w:val="35F5243B"/>
    <w:rsid w:val="36A05037"/>
    <w:rsid w:val="36E93B16"/>
    <w:rsid w:val="37D93645"/>
    <w:rsid w:val="37F91E3D"/>
    <w:rsid w:val="380A43E8"/>
    <w:rsid w:val="385E7C15"/>
    <w:rsid w:val="38BD11B1"/>
    <w:rsid w:val="38E16F90"/>
    <w:rsid w:val="38F575AC"/>
    <w:rsid w:val="39823448"/>
    <w:rsid w:val="39C00F56"/>
    <w:rsid w:val="3A197477"/>
    <w:rsid w:val="3A7E4F2C"/>
    <w:rsid w:val="3B2B043A"/>
    <w:rsid w:val="3B6F43CB"/>
    <w:rsid w:val="3CB709DA"/>
    <w:rsid w:val="3D363583"/>
    <w:rsid w:val="3D3F392C"/>
    <w:rsid w:val="3D7665C8"/>
    <w:rsid w:val="3DD23ED0"/>
    <w:rsid w:val="3DD753DB"/>
    <w:rsid w:val="3E487BCA"/>
    <w:rsid w:val="3EE1790C"/>
    <w:rsid w:val="3FB267B1"/>
    <w:rsid w:val="41033105"/>
    <w:rsid w:val="424B0894"/>
    <w:rsid w:val="430B1FC8"/>
    <w:rsid w:val="4383222F"/>
    <w:rsid w:val="45270389"/>
    <w:rsid w:val="45CA5A7A"/>
    <w:rsid w:val="45ED24E4"/>
    <w:rsid w:val="460D4C88"/>
    <w:rsid w:val="46231D8C"/>
    <w:rsid w:val="46340C7E"/>
    <w:rsid w:val="47A91332"/>
    <w:rsid w:val="485B20A7"/>
    <w:rsid w:val="48687BC8"/>
    <w:rsid w:val="486A2EC1"/>
    <w:rsid w:val="49B235A5"/>
    <w:rsid w:val="4A42061D"/>
    <w:rsid w:val="4BB229FB"/>
    <w:rsid w:val="4BDC6475"/>
    <w:rsid w:val="4CA1424E"/>
    <w:rsid w:val="4D8664AF"/>
    <w:rsid w:val="4DD65B70"/>
    <w:rsid w:val="4E0D23F9"/>
    <w:rsid w:val="4FB10F9F"/>
    <w:rsid w:val="504826A4"/>
    <w:rsid w:val="505B0697"/>
    <w:rsid w:val="50985B26"/>
    <w:rsid w:val="52F03CAD"/>
    <w:rsid w:val="533D5C6F"/>
    <w:rsid w:val="536247F7"/>
    <w:rsid w:val="53647183"/>
    <w:rsid w:val="53D83390"/>
    <w:rsid w:val="541932A1"/>
    <w:rsid w:val="546E549D"/>
    <w:rsid w:val="554C66C5"/>
    <w:rsid w:val="562634F4"/>
    <w:rsid w:val="56975FC0"/>
    <w:rsid w:val="56F335C3"/>
    <w:rsid w:val="570C6D34"/>
    <w:rsid w:val="577606EC"/>
    <w:rsid w:val="58241B46"/>
    <w:rsid w:val="589348D8"/>
    <w:rsid w:val="58FB0ABD"/>
    <w:rsid w:val="599F0781"/>
    <w:rsid w:val="59AA7646"/>
    <w:rsid w:val="5AFF0E24"/>
    <w:rsid w:val="5D3C4B13"/>
    <w:rsid w:val="5D682C4F"/>
    <w:rsid w:val="5E5C1226"/>
    <w:rsid w:val="5F525482"/>
    <w:rsid w:val="5F5C5819"/>
    <w:rsid w:val="608F0BDF"/>
    <w:rsid w:val="60BB7706"/>
    <w:rsid w:val="611470C4"/>
    <w:rsid w:val="61A22FA5"/>
    <w:rsid w:val="61EE08E9"/>
    <w:rsid w:val="62102502"/>
    <w:rsid w:val="6263551A"/>
    <w:rsid w:val="62F82E28"/>
    <w:rsid w:val="644B3182"/>
    <w:rsid w:val="648C27CE"/>
    <w:rsid w:val="64B72651"/>
    <w:rsid w:val="64BD2FEE"/>
    <w:rsid w:val="64D72184"/>
    <w:rsid w:val="64EC7758"/>
    <w:rsid w:val="65333927"/>
    <w:rsid w:val="65F12066"/>
    <w:rsid w:val="66600641"/>
    <w:rsid w:val="67235523"/>
    <w:rsid w:val="678659DE"/>
    <w:rsid w:val="69551480"/>
    <w:rsid w:val="6A280E4E"/>
    <w:rsid w:val="6A746DAE"/>
    <w:rsid w:val="6AF9178F"/>
    <w:rsid w:val="6C9B765B"/>
    <w:rsid w:val="6DB04F9B"/>
    <w:rsid w:val="6DF62CCB"/>
    <w:rsid w:val="6FB439E5"/>
    <w:rsid w:val="71AB6545"/>
    <w:rsid w:val="72950D03"/>
    <w:rsid w:val="72D04A3F"/>
    <w:rsid w:val="73476C61"/>
    <w:rsid w:val="73C758D0"/>
    <w:rsid w:val="74350833"/>
    <w:rsid w:val="744C50B5"/>
    <w:rsid w:val="746232BA"/>
    <w:rsid w:val="74D00B8B"/>
    <w:rsid w:val="75571DF4"/>
    <w:rsid w:val="760E37C4"/>
    <w:rsid w:val="76165085"/>
    <w:rsid w:val="763156A7"/>
    <w:rsid w:val="76B67CFD"/>
    <w:rsid w:val="76C46B29"/>
    <w:rsid w:val="772F69BF"/>
    <w:rsid w:val="777312F2"/>
    <w:rsid w:val="78967984"/>
    <w:rsid w:val="791771F3"/>
    <w:rsid w:val="7929487C"/>
    <w:rsid w:val="7B6479FF"/>
    <w:rsid w:val="7C54028F"/>
    <w:rsid w:val="7C5B7DB5"/>
    <w:rsid w:val="7CDF66F0"/>
    <w:rsid w:val="7D000D44"/>
    <w:rsid w:val="7D3C3253"/>
    <w:rsid w:val="7DDF0198"/>
    <w:rsid w:val="7E495558"/>
    <w:rsid w:val="7F3052D9"/>
    <w:rsid w:val="7F763836"/>
    <w:rsid w:val="7F885552"/>
    <w:rsid w:val="7FF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line="360" w:lineRule="auto"/>
      <w:ind w:firstLine="200" w:firstLineChars="200"/>
      <w:jc w:val="both"/>
    </w:pPr>
    <w:rPr>
      <w:rFonts w:ascii="Times New Roman" w:hAnsi="Times New Roman" w:eastAsia="仿宋_GB2312" w:cs="Times New Roman"/>
      <w:kern w:val="2"/>
      <w:sz w:val="24"/>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报告正文"/>
    <w:basedOn w:val="1"/>
    <w:qFormat/>
    <w:uiPriority w:val="0"/>
    <w:pPr>
      <w:topLinePunct/>
    </w:pPr>
    <w:rPr>
      <w:rFonts w:ascii="Calibri" w:hAnsi="Calibri"/>
      <w:bCs/>
      <w:spacing w:val="1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536</Words>
  <Characters>3057</Characters>
  <Lines>25</Lines>
  <Paragraphs>7</Paragraphs>
  <TotalTime>0</TotalTime>
  <ScaleCrop>false</ScaleCrop>
  <LinksUpToDate>false</LinksUpToDate>
  <CharactersWithSpaces>3586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2015-11-13T05:34:00Z</dcterms:created>
  <dc:creator>微软用户</dc:creator>
  <cp:lastModifiedBy>KG</cp:lastModifiedBy>
  <cp:lastPrinted>2018-12-03T04:41:00Z</cp:lastPrinted>
  <dcterms:modified xsi:type="dcterms:W3CDTF">2021-04-03T14:37:36Z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