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ind w:left="1" w:leftChars="-85" w:right="-359" w:rightChars="-171" w:hanging="179" w:hangingChars="64"/>
        <w:jc w:val="center"/>
        <w:outlineLvl w:val="0"/>
        <w:rPr>
          <w:rFonts w:ascii="黑体" w:hAnsi="黑体" w:eastAsia="黑体"/>
          <w:sz w:val="44"/>
          <w:szCs w:val="26"/>
          <w:highlight w:val="none"/>
        </w:rPr>
      </w:pPr>
      <w:bookmarkStart w:id="0" w:name="_Toc29171"/>
      <w:bookmarkStart w:id="1" w:name="_Toc98402852"/>
      <w:bookmarkStart w:id="2" w:name="_Toc29305"/>
      <w:bookmarkStart w:id="3" w:name="_Toc14479"/>
      <w:bookmarkStart w:id="4" w:name="_Toc19676"/>
      <w:bookmarkStart w:id="5" w:name="_Toc9548"/>
      <w:bookmarkStart w:id="6" w:name="_Toc7993"/>
      <w:bookmarkStart w:id="7" w:name="_Toc328393163"/>
      <w:bookmarkStart w:id="8" w:name="_Toc328475610"/>
      <w:bookmarkStart w:id="9" w:name="_Toc305061436"/>
      <w:bookmarkStart w:id="10" w:name="_Toc329077130"/>
      <w:bookmarkStart w:id="11" w:name="_Toc329862387"/>
      <w:bookmarkStart w:id="12" w:name="_Toc329633595"/>
      <w:bookmarkStart w:id="13" w:name="_Toc359936705"/>
      <w:bookmarkStart w:id="14" w:name="_Toc354923776"/>
      <w:bookmarkStart w:id="15" w:name="_Toc329343760"/>
      <w:bookmarkStart w:id="16" w:name="_Toc517110744"/>
      <w:r>
        <w:rPr>
          <w:rFonts w:hint="eastAsia" w:ascii="黑体" w:hAnsi="黑体" w:eastAsia="黑体"/>
          <w:kern w:val="0"/>
          <w:sz w:val="28"/>
          <w:szCs w:val="28"/>
          <w:highlight w:val="none"/>
          <w:lang w:eastAsia="zh-CN"/>
        </w:rPr>
        <w:t>辛屯镇农村产业融合发展示范项目—辛屯镇农副产品交易集散市场建设项目(二期)</w:t>
      </w:r>
      <w:r>
        <w:rPr>
          <w:rFonts w:hint="eastAsia" w:ascii="黑体" w:hAnsi="黑体" w:eastAsia="黑体"/>
          <w:sz w:val="28"/>
          <w:szCs w:val="28"/>
          <w:highlight w:val="none"/>
        </w:rPr>
        <w:t>施工招标公告</w:t>
      </w:r>
      <w:bookmarkEnd w:id="0"/>
      <w:bookmarkEnd w:id="1"/>
      <w:bookmarkEnd w:id="2"/>
      <w:bookmarkEnd w:id="3"/>
      <w:bookmarkEnd w:id="4"/>
      <w:bookmarkEnd w:id="5"/>
      <w:bookmarkEnd w:id="6"/>
    </w:p>
    <w:p>
      <w:pPr>
        <w:keepNext w:val="0"/>
        <w:keepLines w:val="0"/>
        <w:pageBreakBefore w:val="0"/>
        <w:widowControl w:val="0"/>
        <w:kinsoku/>
        <w:wordWrap/>
        <w:overflowPunct/>
        <w:topLinePunct w:val="0"/>
        <w:autoSpaceDE/>
        <w:autoSpaceDN/>
        <w:bidi w:val="0"/>
        <w:adjustRightInd/>
        <w:snapToGrid w:val="0"/>
        <w:spacing w:line="360" w:lineRule="auto"/>
        <w:textAlignment w:val="auto"/>
        <w:outlineLvl w:val="0"/>
        <w:rPr>
          <w:rFonts w:hint="eastAsia" w:ascii="宋体" w:hAnsi="宋体" w:eastAsia="宋体" w:cs="宋体"/>
          <w:b/>
          <w:bCs/>
          <w:sz w:val="24"/>
          <w:szCs w:val="24"/>
          <w:highlight w:val="none"/>
        </w:rPr>
      </w:pPr>
      <w:bookmarkStart w:id="17" w:name="_Toc31598"/>
      <w:bookmarkStart w:id="18" w:name="_Toc20202"/>
      <w:bookmarkStart w:id="19" w:name="_Toc24214"/>
      <w:bookmarkStart w:id="20" w:name="_Toc14213"/>
      <w:bookmarkStart w:id="21" w:name="_Toc28302"/>
      <w:bookmarkStart w:id="22" w:name="_Toc98402854"/>
      <w:bookmarkStart w:id="23" w:name="_Toc4802"/>
      <w:r>
        <w:rPr>
          <w:rFonts w:hint="eastAsia" w:ascii="宋体" w:hAnsi="宋体" w:eastAsia="宋体" w:cs="宋体"/>
          <w:b/>
          <w:bCs/>
          <w:sz w:val="24"/>
          <w:szCs w:val="24"/>
          <w:highlight w:val="none"/>
        </w:rPr>
        <w:t>1．招标条件</w:t>
      </w:r>
      <w:bookmarkEnd w:id="17"/>
      <w:bookmarkEnd w:id="18"/>
      <w:bookmarkEnd w:id="19"/>
      <w:bookmarkEnd w:id="20"/>
      <w:bookmarkEnd w:id="21"/>
      <w:bookmarkEnd w:id="22"/>
      <w:bookmarkEnd w:id="23"/>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本招标项目</w:t>
      </w:r>
      <w:r>
        <w:rPr>
          <w:rFonts w:hint="eastAsia" w:ascii="宋体" w:hAnsi="宋体" w:eastAsia="宋体" w:cs="宋体"/>
          <w:kern w:val="0"/>
          <w:sz w:val="21"/>
          <w:szCs w:val="21"/>
          <w:highlight w:val="none"/>
          <w:u w:val="single"/>
          <w:lang w:eastAsia="zh-CN"/>
        </w:rPr>
        <w:t>辛屯镇农村产业融合发展示范项目—辛屯镇农副产品交易集散市场建设项目(二期)</w:t>
      </w:r>
      <w:r>
        <w:rPr>
          <w:rFonts w:hint="eastAsia" w:ascii="宋体" w:hAnsi="宋体" w:eastAsia="宋体" w:cs="宋体"/>
          <w:sz w:val="21"/>
          <w:szCs w:val="21"/>
          <w:highlight w:val="none"/>
        </w:rPr>
        <w:t>已由</w:t>
      </w:r>
      <w:r>
        <w:rPr>
          <w:rFonts w:hint="eastAsia" w:ascii="宋体" w:hAnsi="宋体" w:eastAsia="宋体" w:cs="宋体"/>
          <w:sz w:val="21"/>
          <w:szCs w:val="21"/>
          <w:highlight w:val="none"/>
          <w:u w:val="single"/>
        </w:rPr>
        <w:t>鹤庆县发展和改革局</w:t>
      </w:r>
      <w:r>
        <w:rPr>
          <w:rFonts w:hint="eastAsia" w:ascii="宋体" w:hAnsi="宋体" w:eastAsia="宋体" w:cs="宋体"/>
          <w:sz w:val="21"/>
          <w:szCs w:val="21"/>
          <w:highlight w:val="none"/>
        </w:rPr>
        <w:t>以</w:t>
      </w:r>
      <w:r>
        <w:rPr>
          <w:rFonts w:hint="eastAsia" w:ascii="宋体" w:hAnsi="宋体" w:eastAsia="宋体" w:cs="宋体"/>
          <w:sz w:val="21"/>
          <w:szCs w:val="21"/>
          <w:highlight w:val="none"/>
          <w:u w:val="single"/>
          <w:lang w:eastAsia="zh-CN"/>
        </w:rPr>
        <w:t>鹤发改投资[2022]119号</w:t>
      </w:r>
      <w:r>
        <w:rPr>
          <w:rFonts w:hint="eastAsia" w:ascii="宋体" w:hAnsi="宋体" w:eastAsia="宋体" w:cs="宋体"/>
          <w:sz w:val="21"/>
          <w:szCs w:val="21"/>
          <w:highlight w:val="none"/>
          <w:u w:val="single"/>
        </w:rPr>
        <w:t>文件</w:t>
      </w:r>
      <w:r>
        <w:rPr>
          <w:rFonts w:hint="eastAsia" w:ascii="宋体" w:hAnsi="宋体" w:eastAsia="宋体" w:cs="宋体"/>
          <w:sz w:val="21"/>
          <w:szCs w:val="21"/>
          <w:highlight w:val="none"/>
        </w:rPr>
        <w:t>批准建设，项目业主为</w:t>
      </w:r>
      <w:r>
        <w:rPr>
          <w:rFonts w:hint="eastAsia" w:ascii="宋体" w:hAnsi="宋体" w:eastAsia="宋体" w:cs="宋体"/>
          <w:sz w:val="21"/>
          <w:szCs w:val="21"/>
          <w:highlight w:val="none"/>
          <w:u w:val="single"/>
          <w:lang w:eastAsia="zh-CN"/>
        </w:rPr>
        <w:t>鹤庆县辛屯镇人民政府</w:t>
      </w:r>
      <w:r>
        <w:rPr>
          <w:rFonts w:hint="eastAsia" w:ascii="宋体" w:hAnsi="宋体" w:eastAsia="宋体" w:cs="宋体"/>
          <w:sz w:val="21"/>
          <w:szCs w:val="21"/>
          <w:highlight w:val="none"/>
        </w:rPr>
        <w:t>，招标代理机构为</w:t>
      </w:r>
      <w:r>
        <w:rPr>
          <w:rFonts w:hint="eastAsia" w:ascii="宋体" w:hAnsi="宋体" w:eastAsia="宋体" w:cs="宋体"/>
          <w:sz w:val="21"/>
          <w:szCs w:val="21"/>
          <w:highlight w:val="none"/>
          <w:u w:val="single"/>
          <w:lang w:eastAsia="zh-CN"/>
        </w:rPr>
        <w:t>云南环亚之星招标咨询有限公司(</w:t>
      </w:r>
      <w:r>
        <w:rPr>
          <w:rFonts w:hint="eastAsia" w:ascii="宋体" w:hAnsi="宋体" w:eastAsia="宋体" w:cs="宋体"/>
          <w:sz w:val="21"/>
          <w:szCs w:val="21"/>
          <w:highlight w:val="none"/>
          <w:u w:val="single"/>
        </w:rPr>
        <w:t>信用代码：</w:t>
      </w:r>
      <w:r>
        <w:rPr>
          <w:rFonts w:hint="eastAsia" w:ascii="宋体" w:hAnsi="宋体" w:eastAsia="宋体" w:cs="宋体"/>
          <w:sz w:val="21"/>
          <w:szCs w:val="21"/>
          <w:highlight w:val="none"/>
          <w:u w:val="single"/>
          <w:lang w:eastAsia="zh-CN"/>
        </w:rPr>
        <w:t>91532901MA6NBPCQ63)</w:t>
      </w:r>
      <w:r>
        <w:rPr>
          <w:rFonts w:hint="eastAsia" w:ascii="宋体" w:hAnsi="宋体" w:eastAsia="宋体" w:cs="宋体"/>
          <w:sz w:val="21"/>
          <w:szCs w:val="21"/>
          <w:highlight w:val="none"/>
        </w:rPr>
        <w:t>。建设资金来自</w:t>
      </w:r>
      <w:r>
        <w:rPr>
          <w:rFonts w:hint="eastAsia" w:ascii="宋体" w:hAnsi="宋体" w:eastAsia="宋体" w:cs="宋体"/>
          <w:sz w:val="21"/>
          <w:szCs w:val="21"/>
          <w:highlight w:val="none"/>
          <w:lang w:eastAsia="zh-CN"/>
        </w:rPr>
        <w:t>上级补助资金</w:t>
      </w:r>
      <w:r>
        <w:rPr>
          <w:rFonts w:hint="eastAsia" w:ascii="宋体" w:hAnsi="宋体" w:eastAsia="宋体" w:cs="宋体"/>
          <w:sz w:val="21"/>
          <w:szCs w:val="21"/>
          <w:highlight w:val="none"/>
        </w:rPr>
        <w:t>，项目已具备招标条件，现进行公开招标。</w:t>
      </w:r>
    </w:p>
    <w:p>
      <w:pPr>
        <w:keepNext w:val="0"/>
        <w:keepLines w:val="0"/>
        <w:pageBreakBefore w:val="0"/>
        <w:widowControl w:val="0"/>
        <w:kinsoku/>
        <w:wordWrap/>
        <w:overflowPunct/>
        <w:topLinePunct w:val="0"/>
        <w:autoSpaceDE/>
        <w:autoSpaceDN/>
        <w:bidi w:val="0"/>
        <w:adjustRightInd/>
        <w:snapToGrid w:val="0"/>
        <w:spacing w:line="360" w:lineRule="auto"/>
        <w:textAlignment w:val="auto"/>
        <w:outlineLvl w:val="0"/>
        <w:rPr>
          <w:rFonts w:hint="eastAsia" w:ascii="宋体" w:hAnsi="宋体" w:eastAsia="宋体" w:cs="宋体"/>
          <w:b/>
          <w:bCs/>
          <w:sz w:val="24"/>
          <w:szCs w:val="24"/>
          <w:highlight w:val="none"/>
        </w:rPr>
      </w:pPr>
      <w:bookmarkStart w:id="24" w:name="_Toc10494"/>
      <w:bookmarkStart w:id="25" w:name="_Toc98402855"/>
      <w:bookmarkStart w:id="26" w:name="_Toc26963"/>
      <w:bookmarkStart w:id="27" w:name="_Toc23810"/>
      <w:bookmarkStart w:id="28" w:name="_Toc23788"/>
      <w:bookmarkStart w:id="29" w:name="_Toc23153"/>
      <w:bookmarkStart w:id="30" w:name="_Toc30112"/>
      <w:r>
        <w:rPr>
          <w:rFonts w:hint="eastAsia" w:ascii="宋体" w:hAnsi="宋体" w:eastAsia="宋体" w:cs="宋体"/>
          <w:b/>
          <w:bCs/>
          <w:sz w:val="24"/>
          <w:szCs w:val="24"/>
          <w:highlight w:val="none"/>
        </w:rPr>
        <w:t>2．项目概况与招标范围</w:t>
      </w:r>
      <w:bookmarkEnd w:id="24"/>
      <w:bookmarkEnd w:id="25"/>
      <w:bookmarkEnd w:id="26"/>
      <w:bookmarkEnd w:id="27"/>
      <w:bookmarkEnd w:id="28"/>
      <w:bookmarkEnd w:id="29"/>
      <w:bookmarkEnd w:id="30"/>
    </w:p>
    <w:p>
      <w:pPr>
        <w:keepNext w:val="0"/>
        <w:keepLines w:val="0"/>
        <w:pageBreakBefore w:val="0"/>
        <w:widowControl w:val="0"/>
        <w:kinsoku/>
        <w:wordWrap/>
        <w:overflowPunct/>
        <w:topLinePunct w:val="0"/>
        <w:autoSpaceDE/>
        <w:autoSpaceDN/>
        <w:bidi w:val="0"/>
        <w:adjustRightInd/>
        <w:spacing w:line="360" w:lineRule="auto"/>
        <w:ind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2.1项目名称：</w:t>
      </w:r>
      <w:r>
        <w:rPr>
          <w:rFonts w:hint="eastAsia" w:ascii="宋体" w:hAnsi="宋体" w:eastAsia="宋体" w:cs="宋体"/>
          <w:sz w:val="21"/>
          <w:szCs w:val="21"/>
          <w:highlight w:val="none"/>
          <w:lang w:eastAsia="zh-CN"/>
        </w:rPr>
        <w:t>辛屯镇农村产业融合发展示范项目—辛屯镇农副产品交易集散市场建设项目(二期)</w:t>
      </w:r>
      <w:r>
        <w:rPr>
          <w:rFonts w:hint="eastAsia" w:ascii="宋体" w:hAnsi="宋体" w:eastAsia="宋体" w:cs="宋体"/>
          <w:sz w:val="21"/>
          <w:szCs w:val="21"/>
          <w:highlight w:val="none"/>
        </w:rPr>
        <w:t>。</w:t>
      </w:r>
    </w:p>
    <w:p>
      <w:pPr>
        <w:keepNext w:val="0"/>
        <w:keepLines w:val="0"/>
        <w:pageBreakBefore w:val="0"/>
        <w:widowControl w:val="0"/>
        <w:kinsoku/>
        <w:wordWrap/>
        <w:overflowPunct/>
        <w:topLinePunct w:val="0"/>
        <w:autoSpaceDE/>
        <w:autoSpaceDN/>
        <w:bidi w:val="0"/>
        <w:adjustRightInd/>
        <w:spacing w:line="360" w:lineRule="auto"/>
        <w:ind w:firstLine="420" w:firstLineChars="200"/>
        <w:textAlignment w:val="auto"/>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2.2招标范围：</w:t>
      </w:r>
      <w:r>
        <w:rPr>
          <w:rFonts w:hint="eastAsia" w:ascii="宋体" w:hAnsi="宋体" w:eastAsia="宋体" w:cs="宋体"/>
          <w:sz w:val="21"/>
          <w:szCs w:val="21"/>
          <w:highlight w:val="none"/>
          <w:lang w:eastAsia="zh-CN"/>
        </w:rPr>
        <w:t>新安装630KAV箱变1台，800KVA箱变1台，160KVA箱变1台，高压环网柜2台，低压电缆分支箱2台，低压配电箱2台；制作安装电缆井29座，敷设10KV电缆.47Km,0.4KV电缆2.2Km。</w:t>
      </w:r>
    </w:p>
    <w:p>
      <w:pPr>
        <w:keepNext w:val="0"/>
        <w:keepLines w:val="0"/>
        <w:pageBreakBefore w:val="0"/>
        <w:widowControl w:val="0"/>
        <w:kinsoku/>
        <w:wordWrap/>
        <w:overflowPunct/>
        <w:topLinePunct w:val="0"/>
        <w:autoSpaceDE/>
        <w:autoSpaceDN/>
        <w:bidi w:val="0"/>
        <w:adjustRightInd/>
        <w:spacing w:line="360" w:lineRule="auto"/>
        <w:ind w:firstLine="420" w:firstLineChars="200"/>
        <w:textAlignment w:val="auto"/>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2.3估算投资额：</w:t>
      </w:r>
      <w:r>
        <w:rPr>
          <w:rFonts w:hint="eastAsia" w:ascii="宋体" w:hAnsi="宋体" w:cs="宋体"/>
          <w:sz w:val="21"/>
          <w:szCs w:val="21"/>
          <w:highlight w:val="none"/>
          <w:lang w:eastAsia="zh-CN"/>
        </w:rPr>
        <w:t>3904021.00</w:t>
      </w:r>
      <w:r>
        <w:rPr>
          <w:rFonts w:hint="eastAsia" w:ascii="宋体" w:hAnsi="宋体" w:eastAsia="宋体" w:cs="宋体"/>
          <w:sz w:val="21"/>
          <w:szCs w:val="21"/>
          <w:highlight w:val="none"/>
          <w:lang w:eastAsia="zh-CN"/>
        </w:rPr>
        <w:t>元</w:t>
      </w:r>
    </w:p>
    <w:p>
      <w:pPr>
        <w:keepNext w:val="0"/>
        <w:keepLines w:val="0"/>
        <w:pageBreakBefore w:val="0"/>
        <w:widowControl w:val="0"/>
        <w:kinsoku/>
        <w:wordWrap/>
        <w:overflowPunct/>
        <w:topLinePunct w:val="0"/>
        <w:autoSpaceDE/>
        <w:autoSpaceDN/>
        <w:bidi w:val="0"/>
        <w:adjustRightInd/>
        <w:spacing w:line="360" w:lineRule="auto"/>
        <w:ind w:firstLine="420" w:firstLineChars="200"/>
        <w:textAlignment w:val="auto"/>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2.4建设地点：</w:t>
      </w:r>
      <w:r>
        <w:rPr>
          <w:rFonts w:hint="eastAsia" w:ascii="宋体" w:hAnsi="宋体" w:eastAsia="宋体" w:cs="宋体"/>
          <w:sz w:val="21"/>
          <w:szCs w:val="21"/>
          <w:highlight w:val="none"/>
          <w:lang w:eastAsia="zh-CN"/>
        </w:rPr>
        <w:t>鹤庆县辛屯镇</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2.5评标方式：电子评标</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2.6标段划分：本项目不划分标段</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2.7计划工期：</w:t>
      </w:r>
      <w:r>
        <w:rPr>
          <w:rFonts w:hint="eastAsia" w:ascii="宋体" w:hAnsi="宋体" w:eastAsia="宋体" w:cs="宋体"/>
          <w:sz w:val="21"/>
          <w:szCs w:val="21"/>
          <w:highlight w:val="none"/>
          <w:lang w:eastAsia="zh-CN"/>
        </w:rPr>
        <w:t>150日历天</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2.8质量要求：满足国家规定、行业现行相关质量验收标准的要求，确保工程一次性验收合格并通过产权部门的验收；杜绝重大设备一般及以上质量事故，确保工程无永久性缺陷，施工质量及资料达到国家标准。</w:t>
      </w:r>
    </w:p>
    <w:p>
      <w:pPr>
        <w:keepNext w:val="0"/>
        <w:keepLines w:val="0"/>
        <w:pageBreakBefore w:val="0"/>
        <w:widowControl w:val="0"/>
        <w:kinsoku/>
        <w:wordWrap/>
        <w:overflowPunct/>
        <w:topLinePunct w:val="0"/>
        <w:autoSpaceDE/>
        <w:autoSpaceDN/>
        <w:bidi w:val="0"/>
        <w:adjustRightInd/>
        <w:snapToGrid w:val="0"/>
        <w:spacing w:line="360" w:lineRule="auto"/>
        <w:textAlignment w:val="auto"/>
        <w:outlineLvl w:val="0"/>
        <w:rPr>
          <w:rFonts w:hint="eastAsia" w:ascii="宋体" w:hAnsi="宋体" w:eastAsia="宋体" w:cs="宋体"/>
          <w:b/>
          <w:bCs/>
          <w:sz w:val="24"/>
          <w:szCs w:val="24"/>
          <w:highlight w:val="none"/>
        </w:rPr>
      </w:pPr>
      <w:bookmarkStart w:id="31" w:name="_Toc98402856"/>
      <w:bookmarkStart w:id="32" w:name="_Toc591"/>
      <w:bookmarkStart w:id="33" w:name="_Toc1148"/>
      <w:bookmarkStart w:id="34" w:name="_Toc18680"/>
      <w:bookmarkStart w:id="35" w:name="_Toc8432"/>
      <w:bookmarkStart w:id="36" w:name="_Toc29543"/>
      <w:bookmarkStart w:id="37" w:name="_Toc4008"/>
      <w:r>
        <w:rPr>
          <w:rFonts w:hint="eastAsia" w:ascii="宋体" w:hAnsi="宋体" w:eastAsia="宋体" w:cs="宋体"/>
          <w:b/>
          <w:bCs/>
          <w:sz w:val="24"/>
          <w:szCs w:val="24"/>
          <w:highlight w:val="none"/>
        </w:rPr>
        <w:t>3．投标人资格要求</w:t>
      </w:r>
      <w:bookmarkEnd w:id="31"/>
      <w:bookmarkEnd w:id="32"/>
      <w:bookmarkEnd w:id="33"/>
      <w:bookmarkEnd w:id="34"/>
      <w:bookmarkEnd w:id="35"/>
      <w:bookmarkEnd w:id="36"/>
      <w:bookmarkEnd w:id="37"/>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3.1本次招标要求：</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投标人需同时具备</w:t>
      </w:r>
      <w:r>
        <w:rPr>
          <w:rFonts w:hint="eastAsia" w:ascii="宋体" w:hAnsi="宋体" w:eastAsia="宋体" w:cs="宋体"/>
          <w:kern w:val="0"/>
          <w:sz w:val="21"/>
          <w:szCs w:val="21"/>
          <w:highlight w:val="none"/>
          <w:u w:val="single"/>
        </w:rPr>
        <w:t>①建设行政主管部门核发的电力工程施工总承包叁级及其以上资质或输变电工程专业承包</w:t>
      </w:r>
      <w:r>
        <w:rPr>
          <w:rFonts w:hint="eastAsia" w:ascii="宋体" w:hAnsi="宋体" w:cs="宋体"/>
          <w:kern w:val="0"/>
          <w:sz w:val="21"/>
          <w:szCs w:val="21"/>
          <w:highlight w:val="none"/>
          <w:u w:val="single"/>
          <w:lang w:eastAsia="zh-CN"/>
        </w:rPr>
        <w:t>叁级及其以</w:t>
      </w:r>
      <w:r>
        <w:rPr>
          <w:rFonts w:hint="eastAsia" w:ascii="宋体" w:hAnsi="宋体" w:eastAsia="宋体" w:cs="宋体"/>
          <w:kern w:val="0"/>
          <w:sz w:val="21"/>
          <w:szCs w:val="21"/>
          <w:highlight w:val="none"/>
          <w:u w:val="single"/>
        </w:rPr>
        <w:t>上资质；②具备《承装</w:t>
      </w:r>
      <w:r>
        <w:rPr>
          <w:rFonts w:hint="eastAsia" w:ascii="宋体" w:hAnsi="宋体" w:eastAsia="宋体" w:cs="宋体"/>
          <w:kern w:val="0"/>
          <w:sz w:val="21"/>
          <w:szCs w:val="21"/>
          <w:highlight w:val="none"/>
          <w:u w:val="single"/>
          <w:lang w:eastAsia="zh-CN"/>
        </w:rPr>
        <w:t>(</w:t>
      </w:r>
      <w:r>
        <w:rPr>
          <w:rFonts w:hint="eastAsia" w:ascii="宋体" w:hAnsi="宋体" w:eastAsia="宋体" w:cs="宋体"/>
          <w:kern w:val="0"/>
          <w:sz w:val="21"/>
          <w:szCs w:val="21"/>
          <w:highlight w:val="none"/>
          <w:u w:val="single"/>
        </w:rPr>
        <w:t>修、试</w:t>
      </w:r>
      <w:r>
        <w:rPr>
          <w:rFonts w:hint="eastAsia" w:ascii="宋体" w:hAnsi="宋体" w:eastAsia="宋体" w:cs="宋体"/>
          <w:kern w:val="0"/>
          <w:sz w:val="21"/>
          <w:szCs w:val="21"/>
          <w:highlight w:val="none"/>
          <w:u w:val="single"/>
          <w:lang w:eastAsia="zh-CN"/>
        </w:rPr>
        <w:t>)</w:t>
      </w:r>
      <w:r>
        <w:rPr>
          <w:rFonts w:hint="eastAsia" w:ascii="宋体" w:hAnsi="宋体" w:eastAsia="宋体" w:cs="宋体"/>
          <w:kern w:val="0"/>
          <w:sz w:val="21"/>
          <w:szCs w:val="21"/>
          <w:highlight w:val="none"/>
          <w:u w:val="single"/>
        </w:rPr>
        <w:t>电力设施许可证》承装类、承试类五级及以上许可。并在人员、设备、业绩、资金等方面具有承担相应的施工能力。</w:t>
      </w:r>
      <w:r>
        <w:rPr>
          <w:rFonts w:hint="eastAsia" w:ascii="宋体" w:hAnsi="宋体" w:eastAsia="宋体" w:cs="宋体"/>
          <w:sz w:val="21"/>
          <w:szCs w:val="21"/>
          <w:highlight w:val="none"/>
        </w:rPr>
        <w:t>投标单位</w:t>
      </w:r>
      <w:r>
        <w:rPr>
          <w:rFonts w:hint="eastAsia" w:ascii="宋体" w:hAnsi="宋体" w:cs="宋体"/>
          <w:sz w:val="21"/>
          <w:szCs w:val="21"/>
          <w:highlight w:val="none"/>
          <w:lang w:val="en-US" w:eastAsia="zh-CN"/>
        </w:rPr>
        <w:t>还</w:t>
      </w:r>
      <w:r>
        <w:rPr>
          <w:rFonts w:hint="eastAsia" w:ascii="宋体" w:hAnsi="宋体" w:eastAsia="宋体" w:cs="宋体"/>
          <w:sz w:val="21"/>
          <w:szCs w:val="21"/>
          <w:highlight w:val="none"/>
        </w:rPr>
        <w:t xml:space="preserve">应具备承担施工工作的工作负责人、工作票签发人资质的人员且持有云南电网公司颁发的有效期内（投标截止日期之前有效）工作票签发人、工作负责人资格证书，工作负责人数量配网线路专业不少于 </w:t>
      </w:r>
      <w:r>
        <w:rPr>
          <w:rFonts w:hint="eastAsia" w:ascii="宋体" w:hAnsi="宋体" w:eastAsia="宋体" w:cs="宋体"/>
          <w:sz w:val="21"/>
          <w:szCs w:val="21"/>
          <w:highlight w:val="none"/>
          <w:lang w:val="en-US" w:eastAsia="zh-CN"/>
        </w:rPr>
        <w:t>2</w:t>
      </w:r>
      <w:r>
        <w:rPr>
          <w:rFonts w:hint="eastAsia" w:ascii="宋体" w:hAnsi="宋体" w:eastAsia="宋体" w:cs="宋体"/>
          <w:sz w:val="21"/>
          <w:szCs w:val="21"/>
          <w:highlight w:val="none"/>
        </w:rPr>
        <w:t xml:space="preserve"> 人</w:t>
      </w:r>
      <w:r>
        <w:rPr>
          <w:rFonts w:hint="eastAsia" w:ascii="宋体" w:hAnsi="宋体" w:eastAsia="宋体" w:cs="宋体"/>
          <w:sz w:val="21"/>
          <w:szCs w:val="21"/>
          <w:highlight w:val="none"/>
          <w:lang w:eastAsia="zh-CN"/>
        </w:rPr>
        <w:t>，</w:t>
      </w:r>
      <w:r>
        <w:rPr>
          <w:rFonts w:hint="eastAsia" w:ascii="宋体" w:hAnsi="宋体" w:eastAsia="宋体" w:cs="宋体"/>
          <w:sz w:val="21"/>
          <w:szCs w:val="21"/>
          <w:highlight w:val="none"/>
        </w:rPr>
        <w:t xml:space="preserve">配网变电专业不少于 </w:t>
      </w:r>
      <w:r>
        <w:rPr>
          <w:rFonts w:hint="eastAsia" w:ascii="宋体" w:hAnsi="宋体" w:eastAsia="宋体" w:cs="宋体"/>
          <w:sz w:val="21"/>
          <w:szCs w:val="21"/>
          <w:highlight w:val="none"/>
          <w:lang w:val="en-US" w:eastAsia="zh-CN"/>
        </w:rPr>
        <w:t>2</w:t>
      </w:r>
      <w:r>
        <w:rPr>
          <w:rFonts w:hint="eastAsia" w:ascii="宋体" w:hAnsi="宋体" w:eastAsia="宋体" w:cs="宋体"/>
          <w:sz w:val="21"/>
          <w:szCs w:val="21"/>
          <w:highlight w:val="none"/>
        </w:rPr>
        <w:t xml:space="preserve"> 人，工作负责人资格证书单位必须与投标单位一致。投标人拟派项目经理须具备</w:t>
      </w:r>
      <w:r>
        <w:rPr>
          <w:rFonts w:hint="eastAsia" w:ascii="宋体" w:hAnsi="宋体" w:eastAsia="宋体" w:cs="宋体"/>
          <w:kern w:val="0"/>
          <w:sz w:val="21"/>
          <w:szCs w:val="21"/>
          <w:highlight w:val="none"/>
          <w:u w:val="single"/>
        </w:rPr>
        <w:t>机电工程</w:t>
      </w:r>
      <w:r>
        <w:rPr>
          <w:rFonts w:hint="eastAsia" w:ascii="宋体" w:hAnsi="宋体" w:eastAsia="宋体" w:cs="宋体"/>
          <w:sz w:val="21"/>
          <w:szCs w:val="21"/>
          <w:highlight w:val="none"/>
        </w:rPr>
        <w:t>专业</w:t>
      </w:r>
      <w:r>
        <w:rPr>
          <w:rFonts w:hint="eastAsia" w:ascii="宋体" w:hAnsi="宋体" w:eastAsia="宋体" w:cs="宋体"/>
          <w:kern w:val="0"/>
          <w:sz w:val="21"/>
          <w:szCs w:val="21"/>
          <w:highlight w:val="none"/>
          <w:u w:val="single"/>
        </w:rPr>
        <w:t>贰级及以上注册建造师</w:t>
      </w:r>
      <w:r>
        <w:rPr>
          <w:rFonts w:hint="eastAsia" w:ascii="宋体" w:hAnsi="宋体" w:eastAsia="宋体" w:cs="宋体"/>
          <w:sz w:val="21"/>
          <w:szCs w:val="21"/>
          <w:highlight w:val="none"/>
        </w:rPr>
        <w:t>执业资格和有效的安全生产考核合格证书，且未担任其</w:t>
      </w:r>
      <w:bookmarkStart w:id="85" w:name="_GoBack"/>
      <w:bookmarkEnd w:id="85"/>
      <w:r>
        <w:rPr>
          <w:rFonts w:hint="eastAsia" w:ascii="宋体" w:hAnsi="宋体" w:eastAsia="宋体" w:cs="宋体"/>
          <w:sz w:val="21"/>
          <w:szCs w:val="21"/>
          <w:highlight w:val="none"/>
        </w:rPr>
        <w:t>它在建工程项目的项目负责人</w:t>
      </w:r>
      <w:r>
        <w:rPr>
          <w:rFonts w:hint="eastAsia" w:ascii="宋体" w:hAnsi="宋体" w:eastAsia="宋体" w:cs="宋体"/>
          <w:sz w:val="21"/>
          <w:szCs w:val="21"/>
          <w:highlight w:val="none"/>
          <w:lang w:eastAsia="zh-CN"/>
        </w:rPr>
        <w:t>(需提供无在建项目承诺附于投标文件中</w:t>
      </w:r>
      <w:r>
        <w:rPr>
          <w:rFonts w:hint="eastAsia" w:ascii="宋体" w:hAnsi="宋体" w:eastAsia="宋体" w:cs="宋体"/>
          <w:sz w:val="21"/>
          <w:szCs w:val="21"/>
          <w:highlight w:val="none"/>
          <w:lang w:val="en-US" w:eastAsia="zh-CN"/>
        </w:rPr>
        <w:t>拟委任的项目经理简历表后</w:t>
      </w:r>
      <w:r>
        <w:rPr>
          <w:rFonts w:hint="eastAsia" w:ascii="宋体" w:hAnsi="宋体" w:eastAsia="宋体" w:cs="宋体"/>
          <w:sz w:val="21"/>
          <w:szCs w:val="21"/>
          <w:highlight w:val="none"/>
          <w:lang w:eastAsia="zh-CN"/>
        </w:rPr>
        <w:t>)</w:t>
      </w:r>
      <w:r>
        <w:rPr>
          <w:rFonts w:hint="eastAsia" w:ascii="宋体" w:hAnsi="宋体" w:cs="宋体"/>
          <w:sz w:val="21"/>
          <w:szCs w:val="21"/>
          <w:highlight w:val="none"/>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3.2财务要求：未处于财产被接管、冻结和破产状态，提供</w:t>
      </w:r>
      <w:r>
        <w:rPr>
          <w:rFonts w:hint="eastAsia" w:ascii="宋体" w:hAnsi="宋体" w:eastAsia="宋体" w:cs="宋体"/>
          <w:sz w:val="21"/>
          <w:szCs w:val="21"/>
          <w:highlight w:val="none"/>
          <w:lang w:eastAsia="zh-CN"/>
        </w:rPr>
        <w:t>近三年(2018年至2020年或2019年至2021年)</w:t>
      </w:r>
      <w:r>
        <w:rPr>
          <w:rFonts w:hint="eastAsia" w:ascii="宋体" w:hAnsi="宋体" w:eastAsia="宋体" w:cs="宋体"/>
          <w:sz w:val="21"/>
          <w:szCs w:val="21"/>
          <w:highlight w:val="none"/>
        </w:rPr>
        <w:t>经审计的财务报表，当年新成立公司无需提供</w:t>
      </w:r>
      <w:r>
        <w:rPr>
          <w:rFonts w:hint="eastAsia" w:ascii="宋体" w:hAnsi="宋体" w:eastAsia="宋体" w:cs="宋体"/>
          <w:sz w:val="21"/>
          <w:szCs w:val="21"/>
          <w:highlight w:val="none"/>
          <w:lang w:eastAsia="zh-CN"/>
        </w:rPr>
        <w:t>，</w:t>
      </w:r>
      <w:r>
        <w:rPr>
          <w:rFonts w:hint="eastAsia" w:ascii="宋体" w:hAnsi="宋体" w:eastAsia="宋体" w:cs="宋体"/>
          <w:sz w:val="21"/>
          <w:szCs w:val="21"/>
          <w:highlight w:val="none"/>
        </w:rPr>
        <w:t>若公司成立未满三年则提供成立后至今；</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3.3业绩要求：</w:t>
      </w:r>
      <w:r>
        <w:rPr>
          <w:rFonts w:hint="eastAsia" w:ascii="宋体" w:hAnsi="宋体" w:cs="宋体"/>
          <w:sz w:val="21"/>
          <w:szCs w:val="21"/>
          <w:highlight w:val="none"/>
          <w:lang w:eastAsia="zh-CN"/>
        </w:rPr>
        <w:t>投标人及项目经理</w:t>
      </w:r>
      <w:r>
        <w:rPr>
          <w:rFonts w:hint="eastAsia" w:ascii="宋体" w:hAnsi="宋体" w:eastAsia="宋体" w:cs="宋体"/>
          <w:sz w:val="21"/>
          <w:szCs w:val="21"/>
          <w:highlight w:val="none"/>
        </w:rPr>
        <w:t>具有类似施工经验业绩</w:t>
      </w:r>
      <w:r>
        <w:rPr>
          <w:rFonts w:hint="eastAsia" w:ascii="宋体" w:hAnsi="宋体" w:eastAsia="宋体" w:cs="宋体"/>
          <w:sz w:val="21"/>
          <w:szCs w:val="21"/>
          <w:highlight w:val="none"/>
          <w:lang w:eastAsia="zh-CN"/>
        </w:rPr>
        <w:t>(</w:t>
      </w:r>
      <w:r>
        <w:rPr>
          <w:rFonts w:hint="eastAsia" w:ascii="宋体" w:hAnsi="宋体" w:eastAsia="宋体" w:cs="宋体"/>
          <w:sz w:val="21"/>
          <w:szCs w:val="21"/>
          <w:highlight w:val="none"/>
        </w:rPr>
        <w:t>2019年1月至今完成过合同金额在</w:t>
      </w:r>
      <w:r>
        <w:rPr>
          <w:rFonts w:hint="eastAsia" w:ascii="宋体" w:hAnsi="宋体" w:eastAsia="宋体" w:cs="宋体"/>
          <w:sz w:val="21"/>
          <w:szCs w:val="21"/>
          <w:highlight w:val="none"/>
          <w:lang w:eastAsia="zh-CN"/>
        </w:rPr>
        <w:t>240万元以上的10KV</w:t>
      </w:r>
      <w:r>
        <w:rPr>
          <w:rFonts w:hint="eastAsia" w:ascii="宋体" w:hAnsi="宋体" w:eastAsia="宋体" w:cs="宋体"/>
          <w:sz w:val="21"/>
          <w:szCs w:val="21"/>
          <w:highlight w:val="none"/>
        </w:rPr>
        <w:t>及以上电力工程项目或输变电工程项目施工</w:t>
      </w:r>
      <w:r>
        <w:rPr>
          <w:rFonts w:hint="eastAsia" w:ascii="宋体" w:hAnsi="宋体" w:eastAsia="宋体" w:cs="宋体"/>
          <w:sz w:val="21"/>
          <w:szCs w:val="21"/>
          <w:highlight w:val="none"/>
          <w:lang w:eastAsia="zh-CN"/>
        </w:rPr>
        <w:t>)</w:t>
      </w:r>
      <w:r>
        <w:rPr>
          <w:rFonts w:hint="eastAsia" w:ascii="宋体" w:hAnsi="宋体" w:eastAsia="宋体" w:cs="宋体"/>
          <w:sz w:val="21"/>
          <w:szCs w:val="21"/>
          <w:highlight w:val="none"/>
        </w:rPr>
        <w:t>须提供合同协议书和竣工证明资料；</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3.4技术负责人：技术负责人具有电力工程相关专业</w:t>
      </w:r>
      <w:r>
        <w:rPr>
          <w:rFonts w:hint="eastAsia" w:ascii="宋体" w:hAnsi="宋体" w:eastAsia="宋体" w:cs="宋体"/>
          <w:sz w:val="21"/>
          <w:szCs w:val="21"/>
          <w:highlight w:val="none"/>
          <w:lang w:eastAsia="zh-CN"/>
        </w:rPr>
        <w:t>中级及以上职称</w:t>
      </w:r>
      <w:r>
        <w:rPr>
          <w:rFonts w:hint="eastAsia" w:ascii="宋体" w:hAnsi="宋体" w:eastAsia="宋体" w:cs="宋体"/>
          <w:sz w:val="21"/>
          <w:szCs w:val="21"/>
          <w:highlight w:val="none"/>
        </w:rPr>
        <w:t>，在施工工程中未经发包方允许不得更换，</w:t>
      </w:r>
      <w:r>
        <w:rPr>
          <w:rFonts w:hint="eastAsia" w:ascii="宋体" w:hAnsi="宋体" w:eastAsia="宋体" w:cs="宋体"/>
          <w:sz w:val="21"/>
          <w:szCs w:val="21"/>
          <w:highlight w:val="none"/>
          <w:lang w:eastAsia="zh-CN"/>
        </w:rPr>
        <w:t>必须常驻施工现场并不得兼任其他项目的管理人</w:t>
      </w:r>
      <w:r>
        <w:rPr>
          <w:rFonts w:hint="eastAsia" w:ascii="宋体" w:hAnsi="宋体" w:eastAsia="宋体" w:cs="宋体"/>
          <w:sz w:val="21"/>
          <w:szCs w:val="21"/>
          <w:highlight w:val="none"/>
        </w:rPr>
        <w:t>员</w:t>
      </w:r>
      <w:r>
        <w:rPr>
          <w:rFonts w:hint="eastAsia" w:ascii="宋体" w:hAnsi="宋体" w:cs="宋体"/>
          <w:sz w:val="21"/>
          <w:szCs w:val="21"/>
          <w:highlight w:val="none"/>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 xml:space="preserve">3.5信誉要求：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rPr>
        <w:t>①投标人在“信用中国”网站(www.creditchina.gov.cn)及“信用中国（云南）”网站（http://www.yncredit.gov.cn）无“信用行政处罚”、“黑名单”或“已启动惩戒措施”（“失信被执行人”）的记录</w:t>
      </w:r>
      <w:r>
        <w:rPr>
          <w:rFonts w:hint="eastAsia" w:ascii="宋体" w:hAnsi="宋体" w:cs="宋体"/>
          <w:sz w:val="21"/>
          <w:szCs w:val="21"/>
          <w:highlight w:val="none"/>
          <w:lang w:eastAsia="zh-CN"/>
        </w:rPr>
        <w:t>，</w:t>
      </w:r>
      <w:r>
        <w:rPr>
          <w:rFonts w:hint="eastAsia" w:ascii="宋体" w:hAnsi="宋体" w:eastAsia="宋体" w:cs="宋体"/>
          <w:sz w:val="21"/>
          <w:szCs w:val="21"/>
          <w:highlight w:val="none"/>
        </w:rPr>
        <w:t>由投标人自行查询</w:t>
      </w:r>
      <w:r>
        <w:rPr>
          <w:rFonts w:hint="eastAsia" w:ascii="宋体" w:hAnsi="宋体" w:cs="宋体"/>
          <w:sz w:val="21"/>
          <w:szCs w:val="21"/>
          <w:highlight w:val="none"/>
          <w:lang w:val="en-US" w:eastAsia="zh-CN"/>
        </w:rPr>
        <w:t>并附投标文件</w:t>
      </w:r>
      <w:r>
        <w:rPr>
          <w:rFonts w:hint="eastAsia" w:ascii="宋体" w:hAnsi="宋体" w:eastAsia="宋体" w:cs="宋体"/>
          <w:sz w:val="21"/>
          <w:szCs w:val="21"/>
          <w:highlight w:val="none"/>
          <w:lang w:val="en-US" w:eastAsia="zh-CN"/>
        </w:rPr>
        <w:t>中（查询结果截图均须在招标公告发布之日至投标截止前（网址及字迹清晰可见））。</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②投标人及法定代表</w:t>
      </w:r>
      <w:r>
        <w:rPr>
          <w:rFonts w:hint="eastAsia" w:ascii="宋体" w:hAnsi="宋体" w:cs="宋体"/>
          <w:sz w:val="21"/>
          <w:szCs w:val="21"/>
          <w:highlight w:val="none"/>
          <w:lang w:val="en-US" w:eastAsia="zh-CN"/>
        </w:rPr>
        <w:t>人</w:t>
      </w:r>
      <w:r>
        <w:rPr>
          <w:rFonts w:hint="eastAsia" w:ascii="宋体" w:hAnsi="宋体" w:cs="宋体"/>
          <w:sz w:val="21"/>
          <w:szCs w:val="21"/>
          <w:highlight w:val="none"/>
          <w:lang w:eastAsia="zh-CN"/>
        </w:rPr>
        <w:t>、</w:t>
      </w:r>
      <w:r>
        <w:rPr>
          <w:rFonts w:hint="eastAsia" w:ascii="宋体" w:hAnsi="宋体" w:cs="宋体"/>
          <w:sz w:val="21"/>
          <w:szCs w:val="21"/>
          <w:highlight w:val="none"/>
          <w:lang w:val="en-US" w:eastAsia="zh-CN"/>
        </w:rPr>
        <w:t>项目经理</w:t>
      </w:r>
      <w:r>
        <w:rPr>
          <w:rFonts w:hint="eastAsia" w:ascii="宋体" w:hAnsi="宋体" w:eastAsia="宋体" w:cs="宋体"/>
          <w:sz w:val="21"/>
          <w:szCs w:val="21"/>
          <w:highlight w:val="none"/>
        </w:rPr>
        <w:t>不得存在通过《中国裁判文书网》查询后具有行受贿犯罪档案记录，由投标人自行查询</w:t>
      </w:r>
      <w:r>
        <w:rPr>
          <w:rFonts w:hint="eastAsia" w:ascii="宋体" w:hAnsi="宋体" w:cs="宋体"/>
          <w:sz w:val="21"/>
          <w:szCs w:val="21"/>
          <w:highlight w:val="none"/>
          <w:lang w:val="en-US" w:eastAsia="zh-CN"/>
        </w:rPr>
        <w:t>并附投标文件中</w:t>
      </w:r>
      <w:r>
        <w:rPr>
          <w:rFonts w:hint="eastAsia" w:ascii="宋体" w:hAnsi="宋体" w:eastAsia="宋体" w:cs="宋体"/>
          <w:sz w:val="21"/>
          <w:szCs w:val="21"/>
          <w:highlight w:val="none"/>
          <w:lang w:val="en-US" w:eastAsia="zh-CN"/>
        </w:rPr>
        <w:t>（查询结果截图均须在招标公告发布之日至投标截止前（网址及字迹清晰可见））</w:t>
      </w:r>
      <w:r>
        <w:rPr>
          <w:rFonts w:hint="eastAsia" w:ascii="宋体" w:hAnsi="宋体" w:eastAsia="宋体" w:cs="宋体"/>
          <w:sz w:val="21"/>
          <w:szCs w:val="21"/>
          <w:highlight w:val="none"/>
        </w:rPr>
        <w:t>。</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3.6本次招标不接受联合体投标。</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0"/>
        <w:rPr>
          <w:rFonts w:hint="eastAsia" w:ascii="宋体" w:hAnsi="宋体" w:eastAsia="宋体" w:cs="宋体"/>
          <w:sz w:val="21"/>
          <w:szCs w:val="21"/>
          <w:highlight w:val="none"/>
        </w:rPr>
      </w:pPr>
      <w:bookmarkStart w:id="38" w:name="_Toc13787"/>
      <w:bookmarkStart w:id="39" w:name="_Toc28491"/>
      <w:bookmarkStart w:id="40" w:name="_Toc18569"/>
      <w:bookmarkStart w:id="41" w:name="_Toc98402857"/>
      <w:bookmarkStart w:id="42" w:name="_Toc32622"/>
      <w:bookmarkStart w:id="43" w:name="_Toc12626"/>
      <w:bookmarkStart w:id="44" w:name="_Toc10637"/>
      <w:r>
        <w:rPr>
          <w:rFonts w:hint="eastAsia" w:ascii="宋体" w:hAnsi="宋体" w:eastAsia="宋体" w:cs="宋体"/>
          <w:sz w:val="21"/>
          <w:szCs w:val="21"/>
          <w:highlight w:val="none"/>
        </w:rPr>
        <w:t>注：具有投资参股关系的关联企业，或具有直接管理和被管理关系的母子公司，或同一母公司的子公司，或法定代表人为同一人的多个单位只能以一个公司提出投标申请。</w:t>
      </w:r>
      <w:bookmarkEnd w:id="38"/>
      <w:bookmarkEnd w:id="39"/>
      <w:bookmarkEnd w:id="40"/>
      <w:bookmarkEnd w:id="41"/>
      <w:bookmarkEnd w:id="42"/>
      <w:bookmarkEnd w:id="43"/>
      <w:bookmarkEnd w:id="44"/>
    </w:p>
    <w:p>
      <w:pPr>
        <w:keepNext w:val="0"/>
        <w:keepLines w:val="0"/>
        <w:pageBreakBefore w:val="0"/>
        <w:widowControl w:val="0"/>
        <w:kinsoku/>
        <w:wordWrap/>
        <w:overflowPunct/>
        <w:topLinePunct w:val="0"/>
        <w:autoSpaceDE/>
        <w:autoSpaceDN/>
        <w:bidi w:val="0"/>
        <w:adjustRightInd/>
        <w:snapToGrid w:val="0"/>
        <w:spacing w:line="360" w:lineRule="auto"/>
        <w:textAlignment w:val="auto"/>
        <w:outlineLvl w:val="0"/>
        <w:rPr>
          <w:rFonts w:hint="eastAsia" w:ascii="宋体" w:hAnsi="宋体" w:eastAsia="宋体" w:cs="宋体"/>
          <w:sz w:val="21"/>
          <w:szCs w:val="21"/>
          <w:highlight w:val="none"/>
        </w:rPr>
      </w:pPr>
      <w:bookmarkStart w:id="45" w:name="_Toc98402858"/>
      <w:bookmarkStart w:id="46" w:name="_Toc9486"/>
      <w:bookmarkStart w:id="47" w:name="_Toc2798"/>
      <w:bookmarkStart w:id="48" w:name="_Toc31078"/>
      <w:bookmarkStart w:id="49" w:name="_Toc7566"/>
      <w:bookmarkStart w:id="50" w:name="_Toc18047"/>
      <w:bookmarkStart w:id="51" w:name="_Toc24207"/>
      <w:r>
        <w:rPr>
          <w:rFonts w:hint="eastAsia" w:ascii="宋体" w:hAnsi="宋体" w:eastAsia="宋体" w:cs="宋体"/>
          <w:b/>
          <w:bCs/>
          <w:sz w:val="24"/>
          <w:szCs w:val="24"/>
          <w:highlight w:val="none"/>
        </w:rPr>
        <w:t>4.资格审查方法</w:t>
      </w:r>
      <w:bookmarkEnd w:id="45"/>
      <w:r>
        <w:rPr>
          <w:rFonts w:hint="eastAsia" w:ascii="宋体" w:hAnsi="宋体" w:cs="宋体"/>
          <w:b/>
          <w:bCs/>
          <w:sz w:val="24"/>
          <w:szCs w:val="24"/>
          <w:highlight w:val="none"/>
          <w:lang w:eastAsia="zh-CN"/>
        </w:rPr>
        <w:t>：</w:t>
      </w:r>
      <w:r>
        <w:rPr>
          <w:rFonts w:hint="eastAsia" w:ascii="宋体" w:hAnsi="宋体" w:eastAsia="宋体" w:cs="宋体"/>
          <w:sz w:val="21"/>
          <w:szCs w:val="21"/>
          <w:highlight w:val="none"/>
        </w:rPr>
        <w:t>本次招标采用资格后审。</w:t>
      </w:r>
      <w:bookmarkEnd w:id="46"/>
      <w:bookmarkEnd w:id="47"/>
      <w:bookmarkEnd w:id="48"/>
      <w:bookmarkEnd w:id="49"/>
      <w:bookmarkEnd w:id="50"/>
      <w:bookmarkEnd w:id="51"/>
    </w:p>
    <w:p>
      <w:pPr>
        <w:keepNext w:val="0"/>
        <w:keepLines w:val="0"/>
        <w:pageBreakBefore w:val="0"/>
        <w:widowControl w:val="0"/>
        <w:kinsoku/>
        <w:wordWrap/>
        <w:overflowPunct/>
        <w:topLinePunct w:val="0"/>
        <w:autoSpaceDE/>
        <w:autoSpaceDN/>
        <w:bidi w:val="0"/>
        <w:adjustRightInd/>
        <w:snapToGrid w:val="0"/>
        <w:spacing w:line="360" w:lineRule="auto"/>
        <w:textAlignment w:val="auto"/>
        <w:outlineLvl w:val="0"/>
        <w:rPr>
          <w:rFonts w:hint="eastAsia" w:ascii="宋体" w:hAnsi="宋体" w:eastAsia="宋体" w:cs="宋体"/>
          <w:sz w:val="21"/>
          <w:szCs w:val="21"/>
          <w:highlight w:val="none"/>
        </w:rPr>
      </w:pPr>
      <w:bookmarkStart w:id="52" w:name="_Toc14036"/>
      <w:bookmarkStart w:id="53" w:name="_Toc31129"/>
      <w:bookmarkStart w:id="54" w:name="_Toc11137"/>
      <w:bookmarkStart w:id="55" w:name="_Toc30859"/>
      <w:bookmarkStart w:id="56" w:name="_Toc9869"/>
      <w:bookmarkStart w:id="57" w:name="_Toc4550"/>
      <w:r>
        <w:rPr>
          <w:rFonts w:hint="eastAsia" w:ascii="宋体" w:hAnsi="宋体" w:eastAsia="宋体" w:cs="宋体"/>
          <w:b/>
          <w:bCs/>
          <w:sz w:val="24"/>
          <w:szCs w:val="24"/>
          <w:highlight w:val="none"/>
        </w:rPr>
        <w:t>5. 报名方式及招标文件获取：</w:t>
      </w:r>
      <w:r>
        <w:rPr>
          <w:rFonts w:hint="eastAsia" w:ascii="宋体" w:hAnsi="宋体" w:eastAsia="宋体" w:cs="宋体"/>
          <w:sz w:val="21"/>
          <w:szCs w:val="21"/>
          <w:highlight w:val="none"/>
        </w:rPr>
        <w:t>本次招标报名均需采用企业数字证书</w:t>
      </w:r>
      <w:r>
        <w:rPr>
          <w:rFonts w:hint="eastAsia" w:ascii="宋体" w:hAnsi="宋体" w:eastAsia="宋体" w:cs="宋体"/>
          <w:sz w:val="21"/>
          <w:szCs w:val="21"/>
          <w:highlight w:val="none"/>
          <w:lang w:eastAsia="zh-CN"/>
        </w:rPr>
        <w:t>(</w:t>
      </w:r>
      <w:r>
        <w:rPr>
          <w:rFonts w:hint="eastAsia" w:ascii="宋体" w:hAnsi="宋体" w:eastAsia="宋体" w:cs="宋体"/>
          <w:sz w:val="21"/>
          <w:szCs w:val="21"/>
          <w:highlight w:val="none"/>
        </w:rPr>
        <w:t>CA</w:t>
      </w:r>
      <w:r>
        <w:rPr>
          <w:rFonts w:hint="eastAsia" w:ascii="宋体" w:hAnsi="宋体" w:eastAsia="宋体" w:cs="宋体"/>
          <w:sz w:val="21"/>
          <w:szCs w:val="21"/>
          <w:highlight w:val="none"/>
          <w:lang w:eastAsia="zh-CN"/>
        </w:rPr>
        <w:t>)</w:t>
      </w:r>
      <w:r>
        <w:rPr>
          <w:rFonts w:hint="eastAsia" w:ascii="宋体" w:hAnsi="宋体" w:eastAsia="宋体" w:cs="宋体"/>
          <w:sz w:val="21"/>
          <w:szCs w:val="21"/>
          <w:highlight w:val="none"/>
        </w:rPr>
        <w:t>网上报名方式进行。凭企业数字证书</w:t>
      </w:r>
      <w:r>
        <w:rPr>
          <w:rFonts w:hint="eastAsia" w:ascii="宋体" w:hAnsi="宋体" w:eastAsia="宋体" w:cs="宋体"/>
          <w:sz w:val="21"/>
          <w:szCs w:val="21"/>
          <w:highlight w:val="none"/>
          <w:lang w:eastAsia="zh-CN"/>
        </w:rPr>
        <w:t>(</w:t>
      </w:r>
      <w:r>
        <w:rPr>
          <w:rFonts w:hint="eastAsia" w:ascii="宋体" w:hAnsi="宋体" w:eastAsia="宋体" w:cs="宋体"/>
          <w:sz w:val="21"/>
          <w:szCs w:val="21"/>
          <w:highlight w:val="none"/>
        </w:rPr>
        <w:t>CA</w:t>
      </w:r>
      <w:r>
        <w:rPr>
          <w:rFonts w:hint="eastAsia" w:ascii="宋体" w:hAnsi="宋体" w:eastAsia="宋体" w:cs="宋体"/>
          <w:sz w:val="21"/>
          <w:szCs w:val="21"/>
          <w:highlight w:val="none"/>
          <w:lang w:eastAsia="zh-CN"/>
        </w:rPr>
        <w:t>)</w:t>
      </w:r>
      <w:r>
        <w:rPr>
          <w:rFonts w:hint="eastAsia" w:ascii="宋体" w:hAnsi="宋体" w:eastAsia="宋体" w:cs="宋体"/>
          <w:sz w:val="21"/>
          <w:szCs w:val="21"/>
          <w:highlight w:val="none"/>
        </w:rPr>
        <w:t>进入</w:t>
      </w:r>
      <w:r>
        <w:rPr>
          <w:rFonts w:hint="eastAsia" w:ascii="宋体" w:hAnsi="宋体" w:eastAsia="宋体" w:cs="宋体"/>
          <w:sz w:val="21"/>
          <w:szCs w:val="21"/>
          <w:highlight w:val="none"/>
          <w:lang w:eastAsia="zh-CN"/>
        </w:rPr>
        <w:t>云南省公共资源交易信息网</w:t>
      </w:r>
      <w:r>
        <w:rPr>
          <w:rFonts w:hint="eastAsia" w:ascii="宋体" w:hAnsi="宋体" w:eastAsia="宋体" w:cs="宋体"/>
          <w:sz w:val="21"/>
          <w:szCs w:val="21"/>
          <w:highlight w:val="none"/>
          <w:lang w:val="en-US" w:eastAsia="zh-CN"/>
        </w:rPr>
        <w:t>(</w:t>
      </w:r>
      <w:r>
        <w:rPr>
          <w:rFonts w:hint="eastAsia" w:ascii="宋体" w:hAnsi="宋体" w:eastAsia="宋体" w:cs="宋体"/>
          <w:sz w:val="21"/>
          <w:szCs w:val="21"/>
          <w:highlight w:val="none"/>
          <w:lang w:eastAsia="zh-CN"/>
        </w:rPr>
        <w:t>大理州</w:t>
      </w:r>
      <w:r>
        <w:rPr>
          <w:rFonts w:hint="eastAsia" w:ascii="宋体" w:hAnsi="宋体" w:eastAsia="宋体" w:cs="宋体"/>
          <w:sz w:val="21"/>
          <w:szCs w:val="21"/>
          <w:highlight w:val="none"/>
          <w:lang w:val="en-US" w:eastAsia="zh-CN"/>
        </w:rPr>
        <w:t>)(</w:t>
      </w:r>
      <w:r>
        <w:rPr>
          <w:rFonts w:hint="eastAsia" w:ascii="宋体" w:hAnsi="宋体" w:eastAsia="宋体" w:cs="宋体"/>
          <w:sz w:val="21"/>
          <w:szCs w:val="21"/>
          <w:highlight w:val="none"/>
        </w:rPr>
        <w:t>网址：</w:t>
      </w:r>
      <w:r>
        <w:rPr>
          <w:rFonts w:hint="eastAsia" w:ascii="宋体" w:hAnsi="宋体" w:cs="宋体"/>
          <w:sz w:val="21"/>
          <w:szCs w:val="21"/>
          <w:highlight w:val="none"/>
          <w:lang w:eastAsia="zh-CN"/>
        </w:rPr>
        <w:t>http://ggzy.yn.gov.cn/#/homePage</w:t>
      </w:r>
      <w:r>
        <w:rPr>
          <w:rFonts w:hint="eastAsia" w:ascii="宋体" w:hAnsi="宋体" w:eastAsia="宋体" w:cs="宋体"/>
          <w:sz w:val="21"/>
          <w:szCs w:val="21"/>
          <w:highlight w:val="none"/>
          <w:lang w:val="en-US" w:eastAsia="zh-CN"/>
        </w:rPr>
        <w:t>)</w:t>
      </w:r>
      <w:r>
        <w:rPr>
          <w:rFonts w:hint="eastAsia" w:ascii="宋体" w:hAnsi="宋体" w:eastAsia="宋体" w:cs="宋体"/>
          <w:sz w:val="21"/>
          <w:szCs w:val="21"/>
          <w:highlight w:val="none"/>
        </w:rPr>
        <w:t>，进行网上报名</w:t>
      </w:r>
      <w:r>
        <w:rPr>
          <w:rFonts w:hint="eastAsia" w:ascii="宋体" w:hAnsi="宋体" w:eastAsia="宋体" w:cs="宋体"/>
          <w:sz w:val="21"/>
          <w:szCs w:val="21"/>
          <w:highlight w:val="none"/>
          <w:lang w:eastAsia="zh-CN"/>
        </w:rPr>
        <w:t>(</w:t>
      </w:r>
      <w:r>
        <w:rPr>
          <w:rFonts w:hint="eastAsia" w:ascii="宋体" w:hAnsi="宋体" w:eastAsia="宋体" w:cs="宋体"/>
          <w:sz w:val="21"/>
          <w:szCs w:val="21"/>
          <w:highlight w:val="none"/>
        </w:rPr>
        <w:t>投标人办理数字证书</w:t>
      </w:r>
      <w:r>
        <w:rPr>
          <w:rFonts w:hint="eastAsia" w:ascii="宋体" w:hAnsi="宋体" w:eastAsia="宋体" w:cs="宋体"/>
          <w:sz w:val="21"/>
          <w:szCs w:val="21"/>
          <w:highlight w:val="none"/>
          <w:lang w:eastAsia="zh-CN"/>
        </w:rPr>
        <w:t>(</w:t>
      </w:r>
      <w:r>
        <w:rPr>
          <w:rFonts w:hint="eastAsia" w:ascii="宋体" w:hAnsi="宋体" w:eastAsia="宋体" w:cs="宋体"/>
          <w:sz w:val="21"/>
          <w:szCs w:val="21"/>
          <w:highlight w:val="none"/>
        </w:rPr>
        <w:t>CA</w:t>
      </w:r>
      <w:r>
        <w:rPr>
          <w:rFonts w:hint="eastAsia" w:ascii="宋体" w:hAnsi="宋体" w:eastAsia="宋体" w:cs="宋体"/>
          <w:sz w:val="21"/>
          <w:szCs w:val="21"/>
          <w:highlight w:val="none"/>
          <w:lang w:eastAsia="zh-CN"/>
        </w:rPr>
        <w:t>)</w:t>
      </w:r>
      <w:r>
        <w:rPr>
          <w:rFonts w:hint="eastAsia" w:ascii="宋体" w:hAnsi="宋体" w:eastAsia="宋体" w:cs="宋体"/>
          <w:sz w:val="21"/>
          <w:szCs w:val="21"/>
          <w:highlight w:val="none"/>
        </w:rPr>
        <w:t>详见其办理流程</w:t>
      </w:r>
      <w:r>
        <w:rPr>
          <w:rFonts w:hint="eastAsia" w:ascii="宋体" w:hAnsi="宋体" w:eastAsia="宋体" w:cs="宋体"/>
          <w:sz w:val="21"/>
          <w:szCs w:val="21"/>
          <w:highlight w:val="none"/>
          <w:lang w:eastAsia="zh-CN"/>
        </w:rPr>
        <w:t>)</w:t>
      </w:r>
      <w:r>
        <w:rPr>
          <w:rFonts w:hint="eastAsia" w:ascii="宋体" w:hAnsi="宋体" w:eastAsia="宋体" w:cs="宋体"/>
          <w:sz w:val="21"/>
          <w:szCs w:val="21"/>
          <w:highlight w:val="none"/>
        </w:rPr>
        <w:t>。投标报名时间：</w:t>
      </w:r>
      <w:r>
        <w:rPr>
          <w:rFonts w:hint="eastAsia" w:ascii="宋体" w:hAnsi="宋体" w:eastAsia="宋体" w:cs="宋体"/>
          <w:b/>
          <w:bCs/>
          <w:sz w:val="21"/>
          <w:szCs w:val="21"/>
          <w:highlight w:val="none"/>
        </w:rPr>
        <w:t>2022年</w:t>
      </w:r>
      <w:r>
        <w:rPr>
          <w:rFonts w:hint="eastAsia" w:ascii="宋体" w:hAnsi="宋体" w:eastAsia="宋体" w:cs="宋体"/>
          <w:b/>
          <w:bCs/>
          <w:sz w:val="21"/>
          <w:szCs w:val="21"/>
          <w:highlight w:val="none"/>
          <w:lang w:val="en-US" w:eastAsia="zh-CN"/>
        </w:rPr>
        <w:t>7</w:t>
      </w:r>
      <w:r>
        <w:rPr>
          <w:rFonts w:hint="eastAsia" w:ascii="宋体" w:hAnsi="宋体" w:eastAsia="宋体" w:cs="宋体"/>
          <w:b/>
          <w:bCs/>
          <w:sz w:val="21"/>
          <w:szCs w:val="21"/>
          <w:highlight w:val="none"/>
        </w:rPr>
        <w:t>月</w:t>
      </w:r>
      <w:r>
        <w:rPr>
          <w:rFonts w:hint="eastAsia" w:ascii="宋体" w:hAnsi="宋体" w:cs="宋体"/>
          <w:b/>
          <w:bCs/>
          <w:sz w:val="21"/>
          <w:szCs w:val="21"/>
          <w:highlight w:val="none"/>
          <w:lang w:val="en-US" w:eastAsia="zh-CN"/>
        </w:rPr>
        <w:t>26</w:t>
      </w:r>
      <w:r>
        <w:rPr>
          <w:rFonts w:hint="eastAsia" w:ascii="宋体" w:hAnsi="宋体" w:eastAsia="宋体" w:cs="宋体"/>
          <w:b/>
          <w:bCs/>
          <w:sz w:val="21"/>
          <w:szCs w:val="21"/>
          <w:highlight w:val="none"/>
        </w:rPr>
        <w:t>日0</w:t>
      </w:r>
      <w:r>
        <w:rPr>
          <w:rFonts w:hint="eastAsia" w:ascii="宋体" w:hAnsi="宋体" w:eastAsia="宋体" w:cs="宋体"/>
          <w:b/>
          <w:bCs/>
          <w:sz w:val="21"/>
          <w:szCs w:val="21"/>
          <w:highlight w:val="none"/>
          <w:lang w:val="en-US" w:eastAsia="zh-CN"/>
        </w:rPr>
        <w:t>9</w:t>
      </w:r>
      <w:r>
        <w:rPr>
          <w:rFonts w:hint="eastAsia" w:ascii="宋体" w:hAnsi="宋体" w:eastAsia="宋体" w:cs="宋体"/>
          <w:b/>
          <w:bCs/>
          <w:sz w:val="21"/>
          <w:szCs w:val="21"/>
          <w:highlight w:val="none"/>
        </w:rPr>
        <w:t>:00时至2022年</w:t>
      </w:r>
      <w:r>
        <w:rPr>
          <w:rFonts w:hint="eastAsia" w:ascii="宋体" w:hAnsi="宋体" w:cs="宋体"/>
          <w:b/>
          <w:bCs/>
          <w:sz w:val="21"/>
          <w:szCs w:val="21"/>
          <w:highlight w:val="none"/>
          <w:lang w:val="en-US" w:eastAsia="zh-CN"/>
        </w:rPr>
        <w:t>8</w:t>
      </w:r>
      <w:r>
        <w:rPr>
          <w:rFonts w:hint="eastAsia" w:ascii="宋体" w:hAnsi="宋体" w:eastAsia="宋体" w:cs="宋体"/>
          <w:b/>
          <w:bCs/>
          <w:sz w:val="21"/>
          <w:szCs w:val="21"/>
          <w:highlight w:val="none"/>
        </w:rPr>
        <w:t>月</w:t>
      </w:r>
      <w:r>
        <w:rPr>
          <w:rFonts w:hint="eastAsia" w:ascii="宋体" w:hAnsi="宋体" w:cs="宋体"/>
          <w:b/>
          <w:bCs/>
          <w:sz w:val="21"/>
          <w:szCs w:val="21"/>
          <w:highlight w:val="none"/>
          <w:lang w:val="en-US" w:eastAsia="zh-CN"/>
        </w:rPr>
        <w:t>1</w:t>
      </w:r>
      <w:r>
        <w:rPr>
          <w:rFonts w:hint="eastAsia" w:ascii="宋体" w:hAnsi="宋体" w:eastAsia="宋体" w:cs="宋体"/>
          <w:b/>
          <w:bCs/>
          <w:sz w:val="21"/>
          <w:szCs w:val="21"/>
          <w:highlight w:val="none"/>
        </w:rPr>
        <w:t>日17:</w:t>
      </w:r>
      <w:r>
        <w:rPr>
          <w:rFonts w:hint="eastAsia" w:ascii="宋体" w:hAnsi="宋体" w:eastAsia="宋体" w:cs="宋体"/>
          <w:b/>
          <w:bCs/>
          <w:sz w:val="21"/>
          <w:szCs w:val="21"/>
          <w:highlight w:val="none"/>
          <w:lang w:val="en-US" w:eastAsia="zh-CN"/>
        </w:rPr>
        <w:t>0</w:t>
      </w:r>
      <w:r>
        <w:rPr>
          <w:rFonts w:hint="eastAsia" w:ascii="宋体" w:hAnsi="宋体" w:eastAsia="宋体" w:cs="宋体"/>
          <w:b/>
          <w:bCs/>
          <w:sz w:val="21"/>
          <w:szCs w:val="21"/>
          <w:highlight w:val="none"/>
        </w:rPr>
        <w:t>0时</w:t>
      </w:r>
      <w:r>
        <w:rPr>
          <w:rFonts w:hint="eastAsia" w:ascii="宋体" w:hAnsi="宋体" w:eastAsia="宋体" w:cs="宋体"/>
          <w:sz w:val="21"/>
          <w:szCs w:val="21"/>
          <w:highlight w:val="none"/>
        </w:rPr>
        <w:t>。报名成功后便可在</w:t>
      </w:r>
      <w:r>
        <w:rPr>
          <w:rFonts w:hint="eastAsia" w:ascii="宋体" w:hAnsi="宋体" w:eastAsia="宋体" w:cs="宋体"/>
          <w:sz w:val="21"/>
          <w:szCs w:val="21"/>
          <w:highlight w:val="none"/>
          <w:lang w:eastAsia="zh-CN"/>
        </w:rPr>
        <w:t>云南省公共资源交易信息网(大理州)(</w:t>
      </w:r>
      <w:r>
        <w:rPr>
          <w:rFonts w:hint="eastAsia" w:ascii="宋体" w:hAnsi="宋体" w:eastAsia="宋体" w:cs="宋体"/>
          <w:sz w:val="21"/>
          <w:szCs w:val="21"/>
          <w:highlight w:val="none"/>
        </w:rPr>
        <w:t>网址：</w:t>
      </w:r>
      <w:r>
        <w:rPr>
          <w:rFonts w:hint="eastAsia" w:ascii="宋体" w:hAnsi="宋体" w:cs="宋体"/>
          <w:sz w:val="21"/>
          <w:szCs w:val="21"/>
          <w:highlight w:val="none"/>
          <w:lang w:eastAsia="zh-CN"/>
        </w:rPr>
        <w:t>http://ggzy.yn.gov.cn/#/homePage</w:t>
      </w:r>
      <w:r>
        <w:rPr>
          <w:rFonts w:hint="eastAsia" w:ascii="宋体" w:hAnsi="宋体" w:eastAsia="宋体" w:cs="宋体"/>
          <w:sz w:val="21"/>
          <w:szCs w:val="21"/>
          <w:highlight w:val="none"/>
          <w:lang w:eastAsia="zh-CN"/>
        </w:rPr>
        <w:t>)</w:t>
      </w:r>
      <w:r>
        <w:rPr>
          <w:rFonts w:hint="eastAsia" w:ascii="宋体" w:hAnsi="宋体" w:eastAsia="宋体" w:cs="宋体"/>
          <w:sz w:val="21"/>
          <w:szCs w:val="21"/>
          <w:highlight w:val="none"/>
        </w:rPr>
        <w:t>获取招标文件，此为获取招标文件的唯一途径。</w:t>
      </w:r>
      <w:bookmarkEnd w:id="52"/>
      <w:bookmarkEnd w:id="53"/>
      <w:bookmarkEnd w:id="54"/>
      <w:bookmarkEnd w:id="55"/>
      <w:bookmarkEnd w:id="56"/>
      <w:bookmarkEnd w:id="57"/>
    </w:p>
    <w:p>
      <w:pPr>
        <w:keepNext w:val="0"/>
        <w:keepLines w:val="0"/>
        <w:pageBreakBefore w:val="0"/>
        <w:widowControl w:val="0"/>
        <w:kinsoku/>
        <w:wordWrap/>
        <w:overflowPunct/>
        <w:topLinePunct w:val="0"/>
        <w:autoSpaceDE/>
        <w:autoSpaceDN/>
        <w:bidi w:val="0"/>
        <w:adjustRightInd/>
        <w:snapToGrid w:val="0"/>
        <w:spacing w:line="360" w:lineRule="auto"/>
        <w:textAlignment w:val="auto"/>
        <w:outlineLvl w:val="0"/>
        <w:rPr>
          <w:rFonts w:hint="eastAsia" w:ascii="宋体" w:hAnsi="宋体" w:eastAsia="宋体" w:cs="宋体"/>
          <w:b/>
          <w:bCs/>
          <w:sz w:val="24"/>
          <w:szCs w:val="24"/>
          <w:highlight w:val="none"/>
        </w:rPr>
      </w:pPr>
      <w:bookmarkStart w:id="58" w:name="_Toc26829"/>
      <w:bookmarkStart w:id="59" w:name="_Toc4457"/>
      <w:bookmarkStart w:id="60" w:name="_Toc27473"/>
      <w:bookmarkStart w:id="61" w:name="_Toc24226"/>
      <w:bookmarkStart w:id="62" w:name="_Toc21526"/>
      <w:bookmarkStart w:id="63" w:name="_Toc7941"/>
      <w:r>
        <w:rPr>
          <w:rFonts w:hint="eastAsia" w:ascii="宋体" w:hAnsi="宋体" w:eastAsia="宋体" w:cs="宋体"/>
          <w:b/>
          <w:bCs/>
          <w:sz w:val="24"/>
          <w:szCs w:val="24"/>
          <w:highlight w:val="none"/>
        </w:rPr>
        <w:t>6．投标文件的递交及相关事宜</w:t>
      </w:r>
      <w:bookmarkEnd w:id="58"/>
      <w:bookmarkEnd w:id="59"/>
      <w:bookmarkEnd w:id="60"/>
      <w:bookmarkEnd w:id="61"/>
      <w:bookmarkEnd w:id="62"/>
      <w:bookmarkEnd w:id="63"/>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6.1投标文件递交的截止时间</w:t>
      </w:r>
      <w:r>
        <w:rPr>
          <w:rFonts w:hint="eastAsia" w:ascii="宋体" w:hAnsi="宋体" w:eastAsia="宋体" w:cs="宋体"/>
          <w:sz w:val="21"/>
          <w:szCs w:val="21"/>
          <w:highlight w:val="none"/>
          <w:lang w:eastAsia="zh-CN"/>
        </w:rPr>
        <w:t>(</w:t>
      </w:r>
      <w:r>
        <w:rPr>
          <w:rFonts w:hint="eastAsia" w:ascii="宋体" w:hAnsi="宋体" w:eastAsia="宋体" w:cs="宋体"/>
          <w:sz w:val="21"/>
          <w:szCs w:val="21"/>
          <w:highlight w:val="none"/>
        </w:rPr>
        <w:t>投标截止时间，下同</w:t>
      </w:r>
      <w:r>
        <w:rPr>
          <w:rFonts w:hint="eastAsia" w:ascii="宋体" w:hAnsi="宋体" w:eastAsia="宋体" w:cs="宋体"/>
          <w:sz w:val="21"/>
          <w:szCs w:val="21"/>
          <w:highlight w:val="none"/>
          <w:lang w:eastAsia="zh-CN"/>
        </w:rPr>
        <w:t>)</w:t>
      </w:r>
      <w:r>
        <w:rPr>
          <w:rFonts w:hint="eastAsia" w:ascii="宋体" w:hAnsi="宋体" w:eastAsia="宋体" w:cs="宋体"/>
          <w:sz w:val="21"/>
          <w:szCs w:val="21"/>
          <w:highlight w:val="none"/>
        </w:rPr>
        <w:t>：</w:t>
      </w:r>
      <w:r>
        <w:rPr>
          <w:rFonts w:hint="eastAsia" w:ascii="宋体" w:hAnsi="宋体" w:eastAsia="宋体" w:cs="宋体"/>
          <w:b/>
          <w:sz w:val="21"/>
          <w:szCs w:val="21"/>
          <w:highlight w:val="none"/>
          <w:u w:val="single"/>
        </w:rPr>
        <w:t>2022</w:t>
      </w:r>
      <w:r>
        <w:rPr>
          <w:rFonts w:hint="eastAsia" w:ascii="宋体" w:hAnsi="宋体" w:eastAsia="宋体" w:cs="宋体"/>
          <w:b/>
          <w:sz w:val="21"/>
          <w:szCs w:val="21"/>
          <w:highlight w:val="none"/>
        </w:rPr>
        <w:t>年</w:t>
      </w:r>
      <w:r>
        <w:rPr>
          <w:rFonts w:hint="eastAsia" w:ascii="宋体" w:hAnsi="宋体" w:eastAsia="宋体" w:cs="宋体"/>
          <w:b/>
          <w:sz w:val="21"/>
          <w:szCs w:val="21"/>
          <w:highlight w:val="none"/>
          <w:u w:val="single"/>
          <w:lang w:val="en-US" w:eastAsia="zh-CN"/>
        </w:rPr>
        <w:t>8</w:t>
      </w:r>
      <w:r>
        <w:rPr>
          <w:rFonts w:hint="eastAsia" w:ascii="宋体" w:hAnsi="宋体" w:eastAsia="宋体" w:cs="宋体"/>
          <w:b/>
          <w:sz w:val="21"/>
          <w:szCs w:val="21"/>
          <w:highlight w:val="none"/>
        </w:rPr>
        <w:t>月</w:t>
      </w:r>
      <w:r>
        <w:rPr>
          <w:rFonts w:hint="eastAsia" w:ascii="宋体" w:hAnsi="宋体" w:cs="宋体"/>
          <w:b/>
          <w:sz w:val="21"/>
          <w:szCs w:val="21"/>
          <w:highlight w:val="none"/>
          <w:u w:val="single"/>
          <w:lang w:val="en-US" w:eastAsia="zh-CN"/>
        </w:rPr>
        <w:t>15</w:t>
      </w:r>
      <w:r>
        <w:rPr>
          <w:rFonts w:hint="eastAsia" w:ascii="宋体" w:hAnsi="宋体" w:eastAsia="宋体" w:cs="宋体"/>
          <w:b/>
          <w:sz w:val="21"/>
          <w:szCs w:val="21"/>
          <w:highlight w:val="none"/>
        </w:rPr>
        <w:t>日</w:t>
      </w:r>
      <w:r>
        <w:rPr>
          <w:rFonts w:hint="eastAsia" w:ascii="宋体" w:hAnsi="宋体" w:eastAsia="宋体" w:cs="宋体"/>
          <w:b/>
          <w:sz w:val="21"/>
          <w:szCs w:val="21"/>
          <w:highlight w:val="none"/>
          <w:u w:val="single"/>
          <w:lang w:val="en-US" w:eastAsia="zh-CN"/>
        </w:rPr>
        <w:t>9</w:t>
      </w:r>
      <w:r>
        <w:rPr>
          <w:rFonts w:hint="eastAsia" w:ascii="宋体" w:hAnsi="宋体" w:eastAsia="宋体" w:cs="宋体"/>
          <w:b/>
          <w:sz w:val="21"/>
          <w:szCs w:val="21"/>
          <w:highlight w:val="none"/>
        </w:rPr>
        <w:t>时</w:t>
      </w:r>
      <w:r>
        <w:rPr>
          <w:rFonts w:hint="eastAsia" w:ascii="宋体" w:hAnsi="宋体" w:eastAsia="宋体" w:cs="宋体"/>
          <w:b/>
          <w:sz w:val="21"/>
          <w:szCs w:val="21"/>
          <w:highlight w:val="none"/>
          <w:u w:val="single"/>
          <w:lang w:val="en-US" w:eastAsia="zh-CN"/>
        </w:rPr>
        <w:t>00</w:t>
      </w:r>
      <w:r>
        <w:rPr>
          <w:rFonts w:hint="eastAsia" w:ascii="宋体" w:hAnsi="宋体" w:eastAsia="宋体" w:cs="宋体"/>
          <w:b/>
          <w:sz w:val="21"/>
          <w:szCs w:val="21"/>
          <w:highlight w:val="none"/>
        </w:rPr>
        <w:t>分</w:t>
      </w:r>
      <w:r>
        <w:rPr>
          <w:rFonts w:hint="eastAsia" w:ascii="宋体" w:hAnsi="宋体" w:eastAsia="宋体" w:cs="宋体"/>
          <w:b/>
          <w:sz w:val="21"/>
          <w:szCs w:val="21"/>
          <w:highlight w:val="none"/>
          <w:lang w:eastAsia="zh-CN"/>
        </w:rPr>
        <w:t>(</w:t>
      </w:r>
      <w:r>
        <w:rPr>
          <w:rFonts w:hint="eastAsia" w:ascii="宋体" w:hAnsi="宋体" w:eastAsia="宋体" w:cs="宋体"/>
          <w:b/>
          <w:sz w:val="21"/>
          <w:szCs w:val="21"/>
          <w:highlight w:val="none"/>
        </w:rPr>
        <w:t>北京时间</w:t>
      </w:r>
      <w:r>
        <w:rPr>
          <w:rFonts w:hint="eastAsia" w:ascii="宋体" w:hAnsi="宋体" w:eastAsia="宋体" w:cs="宋体"/>
          <w:b/>
          <w:sz w:val="21"/>
          <w:szCs w:val="21"/>
          <w:highlight w:val="none"/>
          <w:lang w:eastAsia="zh-CN"/>
        </w:rPr>
        <w:t>)</w:t>
      </w:r>
      <w:r>
        <w:rPr>
          <w:rFonts w:hint="eastAsia" w:ascii="宋体" w:hAnsi="宋体" w:eastAsia="宋体" w:cs="宋体"/>
          <w:sz w:val="21"/>
          <w:szCs w:val="21"/>
          <w:highlight w:val="none"/>
        </w:rPr>
        <w:t>。</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6.2网上递交：</w:t>
      </w:r>
      <w:r>
        <w:rPr>
          <w:rFonts w:hint="eastAsia" w:ascii="宋体" w:hAnsi="宋体" w:eastAsia="宋体" w:cs="宋体"/>
          <w:color w:val="000000"/>
          <w:sz w:val="21"/>
          <w:szCs w:val="21"/>
          <w:highlight w:val="none"/>
        </w:rPr>
        <w:t>网上上传网址为</w:t>
      </w:r>
      <w:r>
        <w:rPr>
          <w:rFonts w:hint="eastAsia" w:ascii="宋体" w:hAnsi="宋体" w:eastAsia="宋体" w:cs="宋体"/>
          <w:color w:val="000000"/>
          <w:sz w:val="21"/>
          <w:szCs w:val="21"/>
          <w:highlight w:val="none"/>
          <w:lang w:eastAsia="zh-CN"/>
        </w:rPr>
        <w:t>(</w:t>
      </w:r>
      <w:r>
        <w:rPr>
          <w:rFonts w:hint="eastAsia" w:ascii="宋体" w:hAnsi="宋体" w:cs="宋体"/>
          <w:color w:val="000000"/>
          <w:sz w:val="21"/>
          <w:szCs w:val="21"/>
          <w:highlight w:val="none"/>
          <w:lang w:eastAsia="zh-CN"/>
        </w:rPr>
        <w:t>http://ggzy.yn.gov.cn/#/homePage</w:t>
      </w:r>
      <w:r>
        <w:rPr>
          <w:rFonts w:hint="eastAsia" w:ascii="宋体" w:hAnsi="宋体" w:eastAsia="宋体" w:cs="宋体"/>
          <w:color w:val="000000"/>
          <w:sz w:val="21"/>
          <w:szCs w:val="21"/>
          <w:highlight w:val="none"/>
          <w:lang w:eastAsia="zh-CN"/>
        </w:rPr>
        <w:t>)</w:t>
      </w:r>
      <w:r>
        <w:rPr>
          <w:rFonts w:hint="eastAsia" w:ascii="宋体" w:hAnsi="宋体" w:eastAsia="宋体" w:cs="宋体"/>
          <w:color w:val="000000"/>
          <w:sz w:val="21"/>
          <w:szCs w:val="21"/>
          <w:highlight w:val="none"/>
        </w:rPr>
        <w:t>，投标人须在投标截止时间前完成所有投标文件的上传。投标人根据拟要投标的项目，按照网上投标系统要求上传全部投标文件，投标文件上传后须自行检查投标文件的完整性并进行确认签名后，方完成全部投标文件网上上传操作。投标人可自行打印“上传投标文件回执”。投标截止时间前未完成投标文件传输的，视为撤回投标文件</w:t>
      </w:r>
      <w:r>
        <w:rPr>
          <w:rFonts w:hint="eastAsia" w:ascii="宋体" w:hAnsi="宋体" w:eastAsia="宋体" w:cs="宋体"/>
          <w:sz w:val="21"/>
          <w:szCs w:val="21"/>
          <w:highlight w:val="none"/>
        </w:rPr>
        <w:t>。</w:t>
      </w:r>
    </w:p>
    <w:p>
      <w:pPr>
        <w:keepNext w:val="0"/>
        <w:keepLines w:val="0"/>
        <w:pageBreakBefore w:val="0"/>
        <w:widowControl w:val="0"/>
        <w:kinsoku/>
        <w:wordWrap/>
        <w:overflowPunct/>
        <w:topLinePunct w:val="0"/>
        <w:autoSpaceDE/>
        <w:autoSpaceDN/>
        <w:bidi w:val="0"/>
        <w:adjustRightInd/>
        <w:snapToGrid w:val="0"/>
        <w:spacing w:line="360" w:lineRule="auto"/>
        <w:textAlignment w:val="auto"/>
        <w:outlineLvl w:val="0"/>
        <w:rPr>
          <w:rFonts w:hint="eastAsia" w:ascii="宋体" w:hAnsi="宋体" w:eastAsia="宋体" w:cs="宋体"/>
          <w:b/>
          <w:bCs/>
          <w:sz w:val="24"/>
          <w:szCs w:val="24"/>
          <w:highlight w:val="none"/>
        </w:rPr>
      </w:pPr>
      <w:bookmarkStart w:id="64" w:name="_Toc12540"/>
      <w:bookmarkStart w:id="65" w:name="_Toc6291"/>
      <w:bookmarkStart w:id="66" w:name="_Toc19737"/>
      <w:bookmarkStart w:id="67" w:name="_Toc18601"/>
      <w:bookmarkStart w:id="68" w:name="_Toc12278"/>
      <w:bookmarkStart w:id="69" w:name="_Toc26579"/>
      <w:r>
        <w:rPr>
          <w:rFonts w:hint="eastAsia" w:ascii="宋体" w:hAnsi="宋体" w:eastAsia="宋体" w:cs="宋体"/>
          <w:b/>
          <w:bCs/>
          <w:sz w:val="24"/>
          <w:szCs w:val="24"/>
          <w:highlight w:val="none"/>
        </w:rPr>
        <w:t>7.开标地点和时间</w:t>
      </w:r>
      <w:bookmarkEnd w:id="64"/>
      <w:bookmarkEnd w:id="65"/>
      <w:bookmarkEnd w:id="66"/>
      <w:bookmarkEnd w:id="67"/>
      <w:bookmarkEnd w:id="68"/>
      <w:bookmarkEnd w:id="69"/>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left="0" w:right="0" w:firstLine="420" w:firstLineChars="200"/>
        <w:textAlignment w:val="auto"/>
        <w:rPr>
          <w:rFonts w:hint="eastAsia" w:ascii="宋体" w:hAnsi="宋体" w:eastAsia="宋体" w:cs="宋体"/>
          <w:sz w:val="21"/>
          <w:szCs w:val="21"/>
          <w:highlight w:val="none"/>
        </w:rPr>
      </w:pPr>
      <w:r>
        <w:rPr>
          <w:rFonts w:hint="eastAsia" w:cs="宋体"/>
          <w:sz w:val="21"/>
          <w:szCs w:val="21"/>
          <w:highlight w:val="none"/>
          <w:lang w:val="en-US" w:eastAsia="zh-CN"/>
        </w:rPr>
        <w:t>7.</w:t>
      </w:r>
      <w:r>
        <w:rPr>
          <w:rFonts w:hint="eastAsia" w:ascii="宋体" w:hAnsi="宋体" w:eastAsia="宋体" w:cs="宋体"/>
          <w:sz w:val="21"/>
          <w:szCs w:val="21"/>
          <w:highlight w:val="none"/>
        </w:rPr>
        <w:t>1、开标地点：鹤庆县公共资源交易中心开标厅</w:t>
      </w:r>
      <w:r>
        <w:rPr>
          <w:rFonts w:hint="eastAsia" w:cs="宋体"/>
          <w:sz w:val="21"/>
          <w:szCs w:val="21"/>
          <w:highlight w:val="none"/>
          <w:u w:val="single"/>
          <w:lang w:val="en-US" w:eastAsia="zh-CN"/>
        </w:rPr>
        <w:t>1</w:t>
      </w:r>
      <w:r>
        <w:rPr>
          <w:rFonts w:hint="eastAsia" w:ascii="宋体" w:hAnsi="宋体" w:eastAsia="宋体" w:cs="宋体"/>
          <w:sz w:val="21"/>
          <w:szCs w:val="21"/>
          <w:highlight w:val="none"/>
        </w:rPr>
        <w:t>号开标厅。</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left="0" w:right="0" w:firstLine="420" w:firstLineChars="200"/>
        <w:textAlignment w:val="auto"/>
        <w:rPr>
          <w:rFonts w:hint="eastAsia" w:ascii="宋体" w:hAnsi="宋体" w:eastAsia="宋体" w:cs="宋体"/>
          <w:sz w:val="21"/>
          <w:szCs w:val="21"/>
          <w:highlight w:val="none"/>
        </w:rPr>
      </w:pPr>
      <w:r>
        <w:rPr>
          <w:rFonts w:hint="eastAsia" w:cs="宋体"/>
          <w:sz w:val="21"/>
          <w:szCs w:val="21"/>
          <w:highlight w:val="none"/>
          <w:lang w:val="en-US" w:eastAsia="zh-CN"/>
        </w:rPr>
        <w:t>7.</w:t>
      </w:r>
      <w:r>
        <w:rPr>
          <w:rFonts w:hint="eastAsia" w:ascii="宋体" w:hAnsi="宋体" w:eastAsia="宋体" w:cs="宋体"/>
          <w:sz w:val="21"/>
          <w:szCs w:val="21"/>
          <w:highlight w:val="none"/>
        </w:rPr>
        <w:t>2、开标时间：</w:t>
      </w:r>
      <w:r>
        <w:rPr>
          <w:rFonts w:hint="eastAsia" w:ascii="宋体" w:hAnsi="宋体" w:eastAsia="宋体" w:cs="宋体"/>
          <w:sz w:val="21"/>
          <w:szCs w:val="21"/>
          <w:highlight w:val="none"/>
          <w:u w:val="single"/>
        </w:rPr>
        <w:t>2022</w:t>
      </w:r>
      <w:r>
        <w:rPr>
          <w:rFonts w:hint="eastAsia" w:ascii="宋体" w:hAnsi="宋体" w:eastAsia="宋体" w:cs="宋体"/>
          <w:sz w:val="21"/>
          <w:szCs w:val="21"/>
          <w:highlight w:val="none"/>
        </w:rPr>
        <w:t>年</w:t>
      </w:r>
      <w:r>
        <w:rPr>
          <w:rFonts w:hint="eastAsia" w:ascii="宋体" w:hAnsi="宋体" w:eastAsia="宋体" w:cs="宋体"/>
          <w:sz w:val="21"/>
          <w:szCs w:val="21"/>
          <w:highlight w:val="none"/>
          <w:u w:val="single"/>
          <w:lang w:val="en-US" w:eastAsia="zh-CN"/>
        </w:rPr>
        <w:t>8</w:t>
      </w:r>
      <w:r>
        <w:rPr>
          <w:rFonts w:hint="eastAsia" w:ascii="宋体" w:hAnsi="宋体" w:eastAsia="宋体" w:cs="宋体"/>
          <w:sz w:val="21"/>
          <w:szCs w:val="21"/>
          <w:highlight w:val="none"/>
        </w:rPr>
        <w:t>月</w:t>
      </w:r>
      <w:r>
        <w:rPr>
          <w:rFonts w:hint="eastAsia" w:cs="宋体"/>
          <w:sz w:val="21"/>
          <w:szCs w:val="21"/>
          <w:highlight w:val="none"/>
          <w:u w:val="single"/>
          <w:lang w:val="en-US" w:eastAsia="zh-CN"/>
        </w:rPr>
        <w:t>15</w:t>
      </w:r>
      <w:r>
        <w:rPr>
          <w:rFonts w:hint="eastAsia" w:ascii="宋体" w:hAnsi="宋体" w:eastAsia="宋体" w:cs="宋体"/>
          <w:sz w:val="21"/>
          <w:szCs w:val="21"/>
          <w:highlight w:val="none"/>
        </w:rPr>
        <w:t>日</w:t>
      </w:r>
      <w:r>
        <w:rPr>
          <w:rFonts w:hint="eastAsia" w:ascii="宋体" w:hAnsi="宋体" w:eastAsia="宋体" w:cs="宋体"/>
          <w:sz w:val="21"/>
          <w:szCs w:val="21"/>
          <w:highlight w:val="none"/>
          <w:u w:val="single"/>
          <w:lang w:val="en-US" w:eastAsia="zh-CN"/>
        </w:rPr>
        <w:t>9</w:t>
      </w:r>
      <w:r>
        <w:rPr>
          <w:rFonts w:hint="eastAsia" w:ascii="宋体" w:hAnsi="宋体" w:eastAsia="宋体" w:cs="宋体"/>
          <w:sz w:val="21"/>
          <w:szCs w:val="21"/>
          <w:highlight w:val="none"/>
        </w:rPr>
        <w:t>时</w:t>
      </w:r>
      <w:r>
        <w:rPr>
          <w:rFonts w:hint="eastAsia" w:ascii="宋体" w:hAnsi="宋体" w:eastAsia="宋体" w:cs="宋体"/>
          <w:sz w:val="21"/>
          <w:szCs w:val="21"/>
          <w:highlight w:val="none"/>
          <w:u w:val="single"/>
          <w:lang w:val="en-US" w:eastAsia="zh-CN"/>
        </w:rPr>
        <w:t>00</w:t>
      </w:r>
      <w:r>
        <w:rPr>
          <w:rFonts w:hint="eastAsia" w:ascii="宋体" w:hAnsi="宋体" w:eastAsia="宋体" w:cs="宋体"/>
          <w:sz w:val="21"/>
          <w:szCs w:val="21"/>
          <w:highlight w:val="none"/>
        </w:rPr>
        <w:t>分。</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t>8、电子开标及投标文件解密</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1"/>
        <w:rPr>
          <w:rFonts w:hint="eastAsia" w:ascii="宋体" w:hAnsi="宋体" w:eastAsia="宋体" w:cs="宋体"/>
          <w:color w:val="000000"/>
          <w:sz w:val="21"/>
          <w:szCs w:val="21"/>
          <w:highlight w:val="none"/>
        </w:rPr>
      </w:pPr>
      <w:bookmarkStart w:id="70" w:name="_Toc21379"/>
      <w:bookmarkStart w:id="71" w:name="_Toc24566"/>
      <w:bookmarkStart w:id="72" w:name="_Toc15229"/>
      <w:bookmarkStart w:id="73" w:name="_Toc19569"/>
      <w:bookmarkStart w:id="74" w:name="_Toc31349"/>
      <w:bookmarkStart w:id="75" w:name="_Toc4701"/>
      <w:r>
        <w:rPr>
          <w:rFonts w:hint="eastAsia" w:ascii="宋体" w:hAnsi="宋体" w:eastAsia="宋体" w:cs="宋体"/>
          <w:color w:val="000000"/>
          <w:sz w:val="21"/>
          <w:szCs w:val="21"/>
          <w:highlight w:val="none"/>
          <w:lang w:val="en-US" w:eastAsia="zh-CN"/>
        </w:rPr>
        <w:t>8.1</w:t>
      </w:r>
      <w:r>
        <w:rPr>
          <w:rFonts w:hint="eastAsia" w:ascii="宋体" w:hAnsi="宋体" w:eastAsia="宋体" w:cs="宋体"/>
          <w:color w:val="000000"/>
          <w:sz w:val="21"/>
          <w:szCs w:val="21"/>
          <w:highlight w:val="none"/>
        </w:rPr>
        <w:t xml:space="preserve"> 根据《云南省发展和改革委员会关于贯彻落实积极应对疫情创新做好招投标工作保障经济平稳运行有关要求的通知》</w:t>
      </w:r>
      <w:r>
        <w:rPr>
          <w:rFonts w:hint="eastAsia" w:ascii="宋体" w:hAnsi="宋体" w:eastAsia="宋体" w:cs="宋体"/>
          <w:color w:val="000000"/>
          <w:sz w:val="21"/>
          <w:szCs w:val="21"/>
          <w:highlight w:val="none"/>
          <w:lang w:eastAsia="zh-CN"/>
        </w:rPr>
        <w:t>(</w:t>
      </w:r>
      <w:r>
        <w:rPr>
          <w:rFonts w:hint="eastAsia" w:ascii="宋体" w:hAnsi="宋体" w:eastAsia="宋体" w:cs="宋体"/>
          <w:color w:val="000000"/>
          <w:sz w:val="21"/>
          <w:szCs w:val="21"/>
          <w:highlight w:val="none"/>
        </w:rPr>
        <w:t>云发改办招投标〔2020〕108号</w:t>
      </w:r>
      <w:r>
        <w:rPr>
          <w:rFonts w:hint="eastAsia" w:ascii="宋体" w:hAnsi="宋体" w:eastAsia="宋体" w:cs="宋体"/>
          <w:color w:val="000000"/>
          <w:sz w:val="21"/>
          <w:szCs w:val="21"/>
          <w:highlight w:val="none"/>
          <w:lang w:eastAsia="zh-CN"/>
        </w:rPr>
        <w:t>)</w:t>
      </w:r>
      <w:r>
        <w:rPr>
          <w:rFonts w:hint="eastAsia" w:ascii="宋体" w:hAnsi="宋体" w:eastAsia="宋体" w:cs="宋体"/>
          <w:color w:val="000000"/>
          <w:sz w:val="21"/>
          <w:szCs w:val="21"/>
          <w:highlight w:val="none"/>
        </w:rPr>
        <w:t>、《</w:t>
      </w:r>
      <w:r>
        <w:rPr>
          <w:rFonts w:hint="eastAsia" w:ascii="宋体" w:hAnsi="宋体" w:eastAsia="宋体" w:cs="宋体"/>
          <w:color w:val="000000"/>
          <w:sz w:val="21"/>
          <w:szCs w:val="21"/>
          <w:highlight w:val="none"/>
          <w:lang w:eastAsia="zh-CN"/>
        </w:rPr>
        <w:t>云南省公共资源交易信息网（大理州）</w:t>
      </w:r>
      <w:r>
        <w:rPr>
          <w:rFonts w:hint="eastAsia" w:ascii="宋体" w:hAnsi="宋体" w:eastAsia="宋体" w:cs="宋体"/>
          <w:color w:val="000000"/>
          <w:sz w:val="21"/>
          <w:szCs w:val="21"/>
          <w:highlight w:val="none"/>
        </w:rPr>
        <w:t>关于推行网上开标的通知》的相关要求，投标人可以根据自身情况，选择以下任意一种方式参加投标：</w:t>
      </w:r>
      <w:bookmarkEnd w:id="70"/>
      <w:bookmarkEnd w:id="71"/>
      <w:bookmarkEnd w:id="72"/>
      <w:bookmarkEnd w:id="73"/>
      <w:bookmarkEnd w:id="74"/>
      <w:bookmarkEnd w:id="75"/>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1"/>
        <w:rPr>
          <w:rFonts w:hint="eastAsia" w:ascii="宋体" w:hAnsi="宋体" w:eastAsia="宋体" w:cs="宋体"/>
          <w:color w:val="000000"/>
          <w:sz w:val="21"/>
          <w:szCs w:val="21"/>
          <w:highlight w:val="none"/>
          <w:lang w:eastAsia="zh-CN"/>
        </w:rPr>
      </w:pPr>
      <w:bookmarkStart w:id="76" w:name="_Toc98402859"/>
      <w:bookmarkStart w:id="77" w:name="_Toc22811"/>
      <w:bookmarkStart w:id="78" w:name="_Toc16413"/>
      <w:bookmarkStart w:id="79" w:name="_Toc20851"/>
      <w:bookmarkStart w:id="80" w:name="_Toc31366"/>
      <w:bookmarkStart w:id="81" w:name="_Toc3830"/>
      <w:bookmarkStart w:id="82" w:name="_Toc17334"/>
      <w:r>
        <w:rPr>
          <w:rFonts w:hint="eastAsia" w:ascii="宋体" w:hAnsi="宋体" w:eastAsia="宋体" w:cs="宋体"/>
          <w:color w:val="000000"/>
          <w:sz w:val="21"/>
          <w:szCs w:val="21"/>
          <w:highlight w:val="none"/>
        </w:rPr>
        <w:t>方式一：网上开标远程解密。投标人在对应项目开标过程中，应及时登录云南省公共资源电子交易系统→建设工程</w:t>
      </w:r>
      <w:r>
        <w:rPr>
          <w:rFonts w:hint="eastAsia" w:ascii="宋体" w:hAnsi="宋体" w:eastAsia="宋体" w:cs="宋体"/>
          <w:color w:val="000000"/>
          <w:sz w:val="21"/>
          <w:szCs w:val="21"/>
          <w:highlight w:val="none"/>
          <w:lang w:eastAsia="zh-CN"/>
        </w:rPr>
        <w:t>(</w:t>
      </w:r>
      <w:r>
        <w:rPr>
          <w:rFonts w:hint="eastAsia" w:ascii="宋体" w:hAnsi="宋体" w:eastAsia="宋体" w:cs="宋体"/>
          <w:color w:val="000000"/>
          <w:sz w:val="21"/>
          <w:szCs w:val="21"/>
          <w:highlight w:val="none"/>
        </w:rPr>
        <w:t>政府采购</w:t>
      </w:r>
      <w:r>
        <w:rPr>
          <w:rFonts w:hint="eastAsia" w:ascii="宋体" w:hAnsi="宋体" w:eastAsia="宋体" w:cs="宋体"/>
          <w:color w:val="000000"/>
          <w:sz w:val="21"/>
          <w:szCs w:val="21"/>
          <w:highlight w:val="none"/>
          <w:lang w:eastAsia="zh-CN"/>
        </w:rPr>
        <w:t>)</w:t>
      </w:r>
      <w:r>
        <w:rPr>
          <w:rFonts w:hint="eastAsia" w:ascii="宋体" w:hAnsi="宋体" w:eastAsia="宋体" w:cs="宋体"/>
          <w:color w:val="000000"/>
          <w:sz w:val="21"/>
          <w:szCs w:val="21"/>
          <w:highlight w:val="none"/>
        </w:rPr>
        <w:t>→“开标会”模块，选择投标项目并实时关注项目开标信息。因投标人未及时查看相关信息或未按要求处理，且影响其开标结果的，由投标人自行承担一切不利后果。本项目解密时间为30分钟，若投标人未在规定时间完成以上解密，则视为撤销其投标文件，不再进入评标阶段。开标过程中如有问题，可以在线提出异议，由代理机构给予对应的回复。在规定的签名确认时间内不进行开标一览表确认的，则视为对开标结果无异议。具体操作流程请自行登录交易系统在线培训平台</w:t>
      </w:r>
      <w:r>
        <w:rPr>
          <w:rFonts w:hint="eastAsia" w:ascii="宋体" w:hAnsi="宋体" w:eastAsia="宋体" w:cs="宋体"/>
          <w:color w:val="000000"/>
          <w:sz w:val="21"/>
          <w:szCs w:val="21"/>
          <w:highlight w:val="none"/>
          <w:lang w:eastAsia="zh-CN"/>
        </w:rPr>
        <w:t>(</w:t>
      </w:r>
      <w:r>
        <w:rPr>
          <w:rFonts w:hint="eastAsia" w:ascii="宋体" w:hAnsi="宋体" w:eastAsia="宋体" w:cs="宋体"/>
          <w:color w:val="000000"/>
          <w:sz w:val="21"/>
          <w:szCs w:val="21"/>
          <w:highlight w:val="none"/>
        </w:rPr>
        <w:t>http://116.55.195.54:8001/ynzxpx-home-web/toStudyInfoList</w:t>
      </w:r>
      <w:r>
        <w:rPr>
          <w:rFonts w:hint="eastAsia" w:ascii="宋体" w:hAnsi="宋体" w:eastAsia="宋体" w:cs="宋体"/>
          <w:color w:val="000000"/>
          <w:sz w:val="21"/>
          <w:szCs w:val="21"/>
          <w:highlight w:val="none"/>
          <w:lang w:eastAsia="zh-CN"/>
        </w:rPr>
        <w:t>)</w:t>
      </w:r>
      <w:r>
        <w:rPr>
          <w:rFonts w:hint="eastAsia" w:ascii="宋体" w:hAnsi="宋体" w:eastAsia="宋体" w:cs="宋体"/>
          <w:color w:val="000000"/>
          <w:sz w:val="21"/>
          <w:szCs w:val="21"/>
          <w:highlight w:val="none"/>
        </w:rPr>
        <w:t>进行学习</w:t>
      </w:r>
      <w:bookmarkEnd w:id="76"/>
      <w:r>
        <w:rPr>
          <w:rFonts w:hint="eastAsia" w:ascii="宋体" w:hAnsi="宋体" w:eastAsia="宋体" w:cs="宋体"/>
          <w:color w:val="000000"/>
          <w:sz w:val="21"/>
          <w:szCs w:val="21"/>
          <w:highlight w:val="none"/>
          <w:lang w:eastAsia="zh-CN"/>
        </w:rPr>
        <w:t>)</w:t>
      </w:r>
      <w:bookmarkEnd w:id="77"/>
      <w:bookmarkEnd w:id="78"/>
      <w:bookmarkEnd w:id="79"/>
      <w:bookmarkEnd w:id="80"/>
      <w:bookmarkEnd w:id="81"/>
      <w:bookmarkEnd w:id="82"/>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方式二：现场开标现场解密。开标时，投标人代表须携带“企业数字证书”按规定的时间、地点参加开标会议，在投标截止时间前用加密的数字证书</w:t>
      </w:r>
      <w:r>
        <w:rPr>
          <w:rFonts w:hint="eastAsia" w:ascii="宋体" w:hAnsi="宋体" w:eastAsia="宋体" w:cs="宋体"/>
          <w:color w:val="000000"/>
          <w:sz w:val="21"/>
          <w:szCs w:val="21"/>
          <w:highlight w:val="none"/>
          <w:lang w:eastAsia="zh-CN"/>
        </w:rPr>
        <w:t>(</w:t>
      </w:r>
      <w:r>
        <w:rPr>
          <w:rFonts w:hint="eastAsia" w:ascii="宋体" w:hAnsi="宋体" w:eastAsia="宋体" w:cs="宋体"/>
          <w:color w:val="000000"/>
          <w:sz w:val="21"/>
          <w:szCs w:val="21"/>
          <w:highlight w:val="none"/>
        </w:rPr>
        <w:t>CA</w:t>
      </w:r>
      <w:r>
        <w:rPr>
          <w:rFonts w:hint="eastAsia" w:ascii="宋体" w:hAnsi="宋体" w:eastAsia="宋体" w:cs="宋体"/>
          <w:color w:val="000000"/>
          <w:sz w:val="21"/>
          <w:szCs w:val="21"/>
          <w:highlight w:val="none"/>
          <w:lang w:eastAsia="zh-CN"/>
        </w:rPr>
        <w:t>)</w:t>
      </w:r>
      <w:r>
        <w:rPr>
          <w:rFonts w:hint="eastAsia" w:ascii="宋体" w:hAnsi="宋体" w:eastAsia="宋体" w:cs="宋体"/>
          <w:color w:val="000000"/>
          <w:sz w:val="21"/>
          <w:szCs w:val="21"/>
          <w:highlight w:val="none"/>
        </w:rPr>
        <w:t>进行现场解密，读取或导入投标文件，因投标人原因造成投标文件未解密的，视为撤回其投标文件。逾期送达或者未送达指定地点的投标文件，招标人不予受理。现场递交地点</w:t>
      </w:r>
      <w:r>
        <w:rPr>
          <w:rFonts w:hint="eastAsia" w:ascii="宋体" w:hAnsi="宋体" w:eastAsia="宋体" w:cs="宋体"/>
          <w:color w:val="000000"/>
          <w:sz w:val="21"/>
          <w:szCs w:val="21"/>
          <w:highlight w:val="none"/>
          <w:u w:val="none"/>
        </w:rPr>
        <w:t>：</w:t>
      </w:r>
      <w:r>
        <w:rPr>
          <w:rFonts w:hint="eastAsia" w:ascii="宋体" w:hAnsi="宋体" w:eastAsia="宋体" w:cs="宋体"/>
          <w:color w:val="000000"/>
          <w:sz w:val="21"/>
          <w:szCs w:val="21"/>
          <w:highlight w:val="none"/>
          <w:u w:val="single"/>
        </w:rPr>
        <w:t>鹤庆县公共资源交易中心</w:t>
      </w:r>
      <w:r>
        <w:rPr>
          <w:rFonts w:hint="eastAsia" w:ascii="宋体" w:hAnsi="宋体" w:eastAsia="宋体" w:cs="宋体"/>
          <w:color w:val="000000"/>
          <w:sz w:val="21"/>
          <w:szCs w:val="21"/>
          <w:highlight w:val="none"/>
          <w:u w:val="single"/>
          <w:lang w:eastAsia="zh-CN"/>
        </w:rPr>
        <w:t>(</w:t>
      </w:r>
      <w:r>
        <w:rPr>
          <w:rFonts w:hint="eastAsia" w:ascii="宋体" w:hAnsi="宋体" w:eastAsia="宋体" w:cs="宋体"/>
          <w:color w:val="000000"/>
          <w:sz w:val="21"/>
          <w:szCs w:val="21"/>
          <w:highlight w:val="none"/>
          <w:u w:val="single"/>
        </w:rPr>
        <w:t>鹤庆县兴鹤路老县委</w:t>
      </w:r>
      <w:r>
        <w:rPr>
          <w:rFonts w:hint="eastAsia" w:ascii="宋体" w:hAnsi="宋体" w:eastAsia="宋体" w:cs="宋体"/>
          <w:color w:val="000000"/>
          <w:sz w:val="21"/>
          <w:szCs w:val="21"/>
          <w:highlight w:val="none"/>
          <w:u w:val="single"/>
          <w:lang w:eastAsia="zh-CN"/>
        </w:rPr>
        <w:t>)</w:t>
      </w:r>
      <w:r>
        <w:rPr>
          <w:rFonts w:hint="eastAsia" w:ascii="宋体" w:hAnsi="宋体" w:eastAsia="宋体" w:cs="宋体"/>
          <w:color w:val="000000"/>
          <w:sz w:val="21"/>
          <w:szCs w:val="21"/>
          <w:highlight w:val="none"/>
          <w:u w:val="single"/>
        </w:rPr>
        <w:t>北楼一楼开标厅。</w:t>
      </w:r>
    </w:p>
    <w:p>
      <w:pPr>
        <w:adjustRightInd w:val="0"/>
        <w:snapToGrid w:val="0"/>
        <w:spacing w:line="360" w:lineRule="auto"/>
        <w:jc w:val="left"/>
        <w:rPr>
          <w:rFonts w:hint="eastAsia" w:ascii="宋体" w:hAnsi="宋体" w:eastAsia="宋体" w:cs="宋体"/>
          <w:b/>
          <w:bCs/>
          <w:sz w:val="24"/>
          <w:szCs w:val="24"/>
          <w:highlight w:val="none"/>
        </w:rPr>
      </w:pPr>
      <w:bookmarkStart w:id="83" w:name="_Toc98402860"/>
      <w:r>
        <w:rPr>
          <w:rFonts w:hint="eastAsia" w:ascii="宋体" w:hAnsi="宋体" w:eastAsia="宋体" w:cs="宋体"/>
          <w:b/>
          <w:bCs/>
          <w:sz w:val="24"/>
          <w:szCs w:val="24"/>
          <w:highlight w:val="none"/>
        </w:rPr>
        <w:t>9．发布公告的媒介</w:t>
      </w:r>
      <w:bookmarkEnd w:id="83"/>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本次招标公告在</w:t>
      </w:r>
      <w:r>
        <w:rPr>
          <w:rFonts w:hint="eastAsia" w:ascii="宋体" w:hAnsi="宋体" w:eastAsia="宋体" w:cs="宋体"/>
          <w:sz w:val="21"/>
          <w:szCs w:val="21"/>
          <w:highlight w:val="none"/>
          <w:u w:val="single"/>
          <w:lang w:eastAsia="zh-CN"/>
        </w:rPr>
        <w:t>云南省公共资源交易信息网（大理州）(</w:t>
      </w:r>
      <w:r>
        <w:rPr>
          <w:rFonts w:hint="eastAsia" w:ascii="宋体" w:hAnsi="宋体" w:eastAsia="宋体" w:cs="宋体"/>
          <w:sz w:val="21"/>
          <w:szCs w:val="21"/>
          <w:highlight w:val="none"/>
          <w:u w:val="single"/>
        </w:rPr>
        <w:t>网址：</w:t>
      </w:r>
      <w:r>
        <w:rPr>
          <w:rFonts w:hint="eastAsia" w:ascii="宋体" w:hAnsi="宋体" w:cs="宋体"/>
          <w:sz w:val="21"/>
          <w:szCs w:val="21"/>
          <w:highlight w:val="none"/>
          <w:u w:val="single"/>
          <w:lang w:eastAsia="zh-CN"/>
        </w:rPr>
        <w:t>http://ggzy.yn.gov.cn/#/homePage</w:t>
      </w:r>
      <w:r>
        <w:rPr>
          <w:rFonts w:hint="eastAsia" w:ascii="宋体" w:hAnsi="宋体" w:eastAsia="宋体" w:cs="宋体"/>
          <w:sz w:val="21"/>
          <w:szCs w:val="21"/>
          <w:highlight w:val="none"/>
          <w:u w:val="single"/>
          <w:lang w:eastAsia="zh-CN"/>
        </w:rPr>
        <w:t>)</w:t>
      </w:r>
      <w:r>
        <w:rPr>
          <w:rFonts w:hint="eastAsia" w:ascii="宋体" w:hAnsi="宋体" w:eastAsia="宋体" w:cs="宋体"/>
          <w:sz w:val="21"/>
          <w:szCs w:val="21"/>
          <w:highlight w:val="none"/>
          <w:u w:val="single"/>
        </w:rPr>
        <w:t>平台上发布</w:t>
      </w:r>
      <w:r>
        <w:rPr>
          <w:rFonts w:hint="eastAsia" w:ascii="宋体" w:hAnsi="宋体" w:eastAsia="宋体" w:cs="宋体"/>
          <w:sz w:val="21"/>
          <w:szCs w:val="21"/>
          <w:highlight w:val="none"/>
        </w:rPr>
        <w:t>，其它网站转发无效，招标人及招标代理人不承担责任。</w:t>
      </w:r>
    </w:p>
    <w:bookmarkEnd w:id="7"/>
    <w:bookmarkEnd w:id="8"/>
    <w:bookmarkEnd w:id="9"/>
    <w:bookmarkEnd w:id="10"/>
    <w:bookmarkEnd w:id="11"/>
    <w:bookmarkEnd w:id="12"/>
    <w:bookmarkEnd w:id="13"/>
    <w:bookmarkEnd w:id="14"/>
    <w:bookmarkEnd w:id="15"/>
    <w:bookmarkEnd w:id="16"/>
    <w:p>
      <w:pPr>
        <w:adjustRightInd w:val="0"/>
        <w:snapToGrid w:val="0"/>
        <w:spacing w:line="360" w:lineRule="auto"/>
        <w:jc w:val="left"/>
        <w:rPr>
          <w:rFonts w:hint="eastAsia" w:ascii="宋体" w:hAnsi="宋体" w:eastAsia="宋体" w:cs="宋体"/>
          <w:b/>
          <w:bCs/>
          <w:sz w:val="24"/>
          <w:szCs w:val="24"/>
          <w:highlight w:val="none"/>
        </w:rPr>
      </w:pPr>
      <w:bookmarkStart w:id="84" w:name="_Toc98402861"/>
      <w:r>
        <w:rPr>
          <w:rFonts w:hint="eastAsia" w:ascii="宋体" w:hAnsi="宋体" w:eastAsia="宋体" w:cs="宋体"/>
          <w:b/>
          <w:bCs/>
          <w:sz w:val="24"/>
          <w:szCs w:val="24"/>
          <w:highlight w:val="none"/>
        </w:rPr>
        <w:t>10．联系方式</w:t>
      </w:r>
      <w:bookmarkEnd w:id="84"/>
    </w:p>
    <w:tbl>
      <w:tblPr>
        <w:tblStyle w:val="3"/>
        <w:tblW w:w="9286" w:type="dxa"/>
        <w:jc w:val="center"/>
        <w:tblLayout w:type="fixed"/>
        <w:tblCellMar>
          <w:top w:w="0" w:type="dxa"/>
          <w:left w:w="108" w:type="dxa"/>
          <w:bottom w:w="0" w:type="dxa"/>
          <w:right w:w="108" w:type="dxa"/>
        </w:tblCellMar>
      </w:tblPr>
      <w:tblGrid>
        <w:gridCol w:w="1952"/>
        <w:gridCol w:w="2117"/>
        <w:gridCol w:w="1709"/>
        <w:gridCol w:w="3508"/>
      </w:tblGrid>
      <w:tr>
        <w:tblPrEx>
          <w:tblCellMar>
            <w:top w:w="0" w:type="dxa"/>
            <w:left w:w="108" w:type="dxa"/>
            <w:bottom w:w="0" w:type="dxa"/>
            <w:right w:w="108" w:type="dxa"/>
          </w:tblCellMar>
        </w:tblPrEx>
        <w:trPr>
          <w:cantSplit/>
          <w:jc w:val="center"/>
        </w:trPr>
        <w:tc>
          <w:tcPr>
            <w:tcW w:w="1952" w:type="dxa"/>
            <w:shd w:val="clear" w:color="auto" w:fill="auto"/>
            <w:vAlign w:val="center"/>
          </w:tcPr>
          <w:p>
            <w:pPr>
              <w:topLinePunct/>
              <w:adjustRightInd w:val="0"/>
              <w:snapToGrid w:val="0"/>
              <w:spacing w:line="360" w:lineRule="auto"/>
              <w:jc w:val="right"/>
              <w:rPr>
                <w:rFonts w:ascii="宋体" w:hAnsi="宋体"/>
                <w:kern w:val="0"/>
                <w:szCs w:val="21"/>
                <w:highlight w:val="none"/>
              </w:rPr>
            </w:pPr>
            <w:r>
              <w:rPr>
                <w:rFonts w:ascii="宋体" w:hAnsi="宋体"/>
                <w:kern w:val="0"/>
                <w:szCs w:val="21"/>
                <w:highlight w:val="none"/>
              </w:rPr>
              <w:t>招 标 人：</w:t>
            </w:r>
          </w:p>
        </w:tc>
        <w:tc>
          <w:tcPr>
            <w:tcW w:w="2117" w:type="dxa"/>
            <w:shd w:val="clear" w:color="auto" w:fill="auto"/>
            <w:vAlign w:val="center"/>
          </w:tcPr>
          <w:p>
            <w:pPr>
              <w:topLinePunct/>
              <w:adjustRightInd w:val="0"/>
              <w:snapToGrid w:val="0"/>
              <w:spacing w:line="360" w:lineRule="auto"/>
              <w:rPr>
                <w:rFonts w:ascii="宋体" w:hAnsi="宋体"/>
                <w:kern w:val="0"/>
                <w:szCs w:val="21"/>
                <w:highlight w:val="none"/>
              </w:rPr>
            </w:pPr>
            <w:r>
              <w:rPr>
                <w:rFonts w:ascii="宋体" w:hAnsi="宋体"/>
                <w:kern w:val="0"/>
                <w:szCs w:val="21"/>
                <w:highlight w:val="none"/>
                <w:u w:val="single"/>
              </w:rPr>
              <w:fldChar w:fldCharType="begin"/>
            </w:r>
            <w:r>
              <w:rPr>
                <w:rFonts w:ascii="宋体" w:hAnsi="宋体"/>
                <w:kern w:val="0"/>
                <w:szCs w:val="21"/>
                <w:highlight w:val="none"/>
                <w:u w:val="single"/>
              </w:rPr>
              <w:instrText xml:space="preserve"> AUTOTEXT  input59 \* MERGEFORMAT </w:instrText>
            </w:r>
            <w:r>
              <w:rPr>
                <w:rFonts w:ascii="宋体" w:hAnsi="宋体"/>
                <w:kern w:val="0"/>
                <w:szCs w:val="21"/>
                <w:highlight w:val="none"/>
                <w:u w:val="single"/>
              </w:rPr>
              <w:fldChar w:fldCharType="separate"/>
            </w:r>
            <w:r>
              <w:rPr>
                <w:rFonts w:ascii="宋体" w:hAnsi="宋体"/>
                <w:color w:val="000000" w:themeColor="text1"/>
                <w:kern w:val="0"/>
                <w:szCs w:val="21"/>
                <w:highlight w:val="none"/>
                <w:u w:val="single"/>
                <w14:textFill>
                  <w14:solidFill>
                    <w14:schemeClr w14:val="tx1"/>
                  </w14:solidFill>
                </w14:textFill>
              </w:rPr>
              <w:t>鹤庆县辛屯镇人民政府</w:t>
            </w:r>
            <w:r>
              <w:rPr>
                <w:rFonts w:ascii="宋体" w:hAnsi="宋体"/>
                <w:kern w:val="0"/>
                <w:szCs w:val="21"/>
                <w:highlight w:val="none"/>
                <w:u w:val="single"/>
              </w:rPr>
              <w:fldChar w:fldCharType="end"/>
            </w:r>
          </w:p>
        </w:tc>
        <w:tc>
          <w:tcPr>
            <w:tcW w:w="1709" w:type="dxa"/>
            <w:shd w:val="clear" w:color="auto" w:fill="auto"/>
            <w:vAlign w:val="center"/>
          </w:tcPr>
          <w:p>
            <w:pPr>
              <w:topLinePunct/>
              <w:adjustRightInd w:val="0"/>
              <w:snapToGrid w:val="0"/>
              <w:spacing w:line="360" w:lineRule="auto"/>
              <w:jc w:val="right"/>
              <w:rPr>
                <w:rFonts w:ascii="宋体" w:hAnsi="宋体"/>
                <w:kern w:val="0"/>
                <w:szCs w:val="21"/>
                <w:highlight w:val="none"/>
              </w:rPr>
            </w:pPr>
            <w:r>
              <w:rPr>
                <w:rFonts w:ascii="宋体" w:hAnsi="宋体"/>
                <w:kern w:val="0"/>
                <w:szCs w:val="21"/>
                <w:highlight w:val="none"/>
              </w:rPr>
              <w:t>招标代理机构：</w:t>
            </w:r>
          </w:p>
        </w:tc>
        <w:tc>
          <w:tcPr>
            <w:tcW w:w="3508" w:type="dxa"/>
            <w:shd w:val="clear" w:color="auto" w:fill="auto"/>
            <w:vAlign w:val="center"/>
          </w:tcPr>
          <w:p>
            <w:pPr>
              <w:topLinePunct/>
              <w:adjustRightInd w:val="0"/>
              <w:snapToGrid w:val="0"/>
              <w:spacing w:line="360" w:lineRule="auto"/>
              <w:rPr>
                <w:rFonts w:ascii="宋体" w:hAnsi="宋体"/>
                <w:kern w:val="0"/>
                <w:szCs w:val="21"/>
                <w:highlight w:val="none"/>
              </w:rPr>
            </w:pPr>
            <w:r>
              <w:rPr>
                <w:rFonts w:ascii="宋体" w:hAnsi="宋体"/>
                <w:kern w:val="0"/>
                <w:szCs w:val="21"/>
                <w:highlight w:val="none"/>
                <w:u w:val="single"/>
              </w:rPr>
              <w:fldChar w:fldCharType="begin"/>
            </w:r>
            <w:r>
              <w:rPr>
                <w:rFonts w:ascii="宋体" w:hAnsi="宋体"/>
                <w:kern w:val="0"/>
                <w:szCs w:val="21"/>
                <w:highlight w:val="none"/>
                <w:u w:val="single"/>
              </w:rPr>
              <w:instrText xml:space="preserve"> AUTOTEXT  input60 \* MERGEFORMAT </w:instrText>
            </w:r>
            <w:r>
              <w:rPr>
                <w:rFonts w:ascii="宋体" w:hAnsi="宋体"/>
                <w:kern w:val="0"/>
                <w:szCs w:val="21"/>
                <w:highlight w:val="none"/>
                <w:u w:val="single"/>
              </w:rPr>
              <w:fldChar w:fldCharType="separate"/>
            </w:r>
            <w:r>
              <w:rPr>
                <w:rFonts w:ascii="宋体" w:hAnsi="宋体"/>
                <w:color w:val="000000" w:themeColor="text1"/>
                <w:kern w:val="0"/>
                <w:szCs w:val="21"/>
                <w:highlight w:val="none"/>
                <w:u w:val="single"/>
                <w14:textFill>
                  <w14:solidFill>
                    <w14:schemeClr w14:val="tx1"/>
                  </w14:solidFill>
                </w14:textFill>
              </w:rPr>
              <w:t>云南环亚之星招标咨询有限公司</w:t>
            </w:r>
            <w:r>
              <w:rPr>
                <w:rFonts w:ascii="宋体" w:hAnsi="宋体"/>
                <w:kern w:val="0"/>
                <w:szCs w:val="21"/>
                <w:highlight w:val="none"/>
                <w:u w:val="single"/>
              </w:rPr>
              <w:fldChar w:fldCharType="end"/>
            </w:r>
          </w:p>
        </w:tc>
      </w:tr>
      <w:tr>
        <w:tblPrEx>
          <w:tblCellMar>
            <w:top w:w="0" w:type="dxa"/>
            <w:left w:w="108" w:type="dxa"/>
            <w:bottom w:w="0" w:type="dxa"/>
            <w:right w:w="108" w:type="dxa"/>
          </w:tblCellMar>
        </w:tblPrEx>
        <w:trPr>
          <w:cantSplit/>
          <w:jc w:val="center"/>
        </w:trPr>
        <w:tc>
          <w:tcPr>
            <w:tcW w:w="1952" w:type="dxa"/>
            <w:shd w:val="clear" w:color="auto" w:fill="auto"/>
            <w:vAlign w:val="center"/>
          </w:tcPr>
          <w:p>
            <w:pPr>
              <w:topLinePunct/>
              <w:adjustRightInd w:val="0"/>
              <w:snapToGrid w:val="0"/>
              <w:spacing w:line="360" w:lineRule="auto"/>
              <w:jc w:val="right"/>
              <w:rPr>
                <w:rFonts w:ascii="宋体" w:hAnsi="宋体"/>
                <w:kern w:val="0"/>
                <w:szCs w:val="21"/>
                <w:highlight w:val="none"/>
              </w:rPr>
            </w:pPr>
            <w:r>
              <w:rPr>
                <w:rFonts w:ascii="宋体" w:hAnsi="宋体"/>
                <w:kern w:val="0"/>
                <w:szCs w:val="21"/>
                <w:highlight w:val="none"/>
              </w:rPr>
              <w:t>地    址：</w:t>
            </w:r>
          </w:p>
        </w:tc>
        <w:tc>
          <w:tcPr>
            <w:tcW w:w="2117" w:type="dxa"/>
            <w:shd w:val="clear" w:color="auto" w:fill="auto"/>
            <w:vAlign w:val="center"/>
          </w:tcPr>
          <w:p>
            <w:pPr>
              <w:topLinePunct/>
              <w:adjustRightInd w:val="0"/>
              <w:snapToGrid w:val="0"/>
              <w:spacing w:line="360" w:lineRule="auto"/>
              <w:rPr>
                <w:rFonts w:ascii="宋体" w:hAnsi="宋体"/>
                <w:kern w:val="0"/>
                <w:szCs w:val="21"/>
                <w:highlight w:val="none"/>
              </w:rPr>
            </w:pPr>
            <w:r>
              <w:rPr>
                <w:rFonts w:ascii="宋体" w:hAnsi="宋体"/>
                <w:kern w:val="0"/>
                <w:szCs w:val="21"/>
                <w:highlight w:val="none"/>
                <w:u w:val="single"/>
              </w:rPr>
              <w:fldChar w:fldCharType="begin"/>
            </w:r>
            <w:r>
              <w:rPr>
                <w:rFonts w:ascii="宋体" w:hAnsi="宋体"/>
                <w:kern w:val="0"/>
                <w:szCs w:val="21"/>
                <w:highlight w:val="none"/>
                <w:u w:val="single"/>
              </w:rPr>
              <w:instrText xml:space="preserve"> AUTOTEXT  input61 \* MERGEFORMAT </w:instrText>
            </w:r>
            <w:r>
              <w:rPr>
                <w:rFonts w:ascii="宋体" w:hAnsi="宋体"/>
                <w:kern w:val="0"/>
                <w:szCs w:val="21"/>
                <w:highlight w:val="none"/>
                <w:u w:val="single"/>
              </w:rPr>
              <w:fldChar w:fldCharType="separate"/>
            </w:r>
            <w:r>
              <w:rPr>
                <w:rFonts w:ascii="宋体" w:hAnsi="宋体"/>
                <w:color w:val="000000" w:themeColor="text1"/>
                <w:kern w:val="0"/>
                <w:szCs w:val="21"/>
                <w:highlight w:val="none"/>
                <w:u w:val="single"/>
                <w14:textFill>
                  <w14:solidFill>
                    <w14:schemeClr w14:val="tx1"/>
                  </w14:solidFill>
                </w14:textFill>
              </w:rPr>
              <w:t>大理州鹤庆县辛屯镇</w:t>
            </w:r>
            <w:r>
              <w:rPr>
                <w:rFonts w:ascii="宋体" w:hAnsi="宋体"/>
                <w:kern w:val="0"/>
                <w:szCs w:val="21"/>
                <w:highlight w:val="none"/>
                <w:u w:val="single"/>
              </w:rPr>
              <w:fldChar w:fldCharType="end"/>
            </w:r>
          </w:p>
        </w:tc>
        <w:tc>
          <w:tcPr>
            <w:tcW w:w="1709" w:type="dxa"/>
            <w:shd w:val="clear" w:color="auto" w:fill="auto"/>
            <w:vAlign w:val="center"/>
          </w:tcPr>
          <w:p>
            <w:pPr>
              <w:topLinePunct/>
              <w:adjustRightInd w:val="0"/>
              <w:snapToGrid w:val="0"/>
              <w:spacing w:line="360" w:lineRule="auto"/>
              <w:jc w:val="right"/>
              <w:rPr>
                <w:rFonts w:ascii="宋体" w:hAnsi="宋体"/>
                <w:kern w:val="0"/>
                <w:szCs w:val="21"/>
                <w:highlight w:val="none"/>
              </w:rPr>
            </w:pPr>
            <w:r>
              <w:rPr>
                <w:rFonts w:ascii="宋体" w:hAnsi="宋体"/>
                <w:kern w:val="0"/>
                <w:szCs w:val="21"/>
                <w:highlight w:val="none"/>
              </w:rPr>
              <w:t>地    址：</w:t>
            </w:r>
          </w:p>
        </w:tc>
        <w:tc>
          <w:tcPr>
            <w:tcW w:w="3508" w:type="dxa"/>
            <w:shd w:val="clear" w:color="auto" w:fill="auto"/>
            <w:vAlign w:val="center"/>
          </w:tcPr>
          <w:p>
            <w:pPr>
              <w:topLinePunct/>
              <w:adjustRightInd w:val="0"/>
              <w:snapToGrid w:val="0"/>
              <w:spacing w:line="360" w:lineRule="auto"/>
              <w:rPr>
                <w:rFonts w:ascii="宋体" w:hAnsi="宋体"/>
                <w:kern w:val="0"/>
                <w:szCs w:val="21"/>
                <w:highlight w:val="none"/>
              </w:rPr>
            </w:pPr>
            <w:r>
              <w:rPr>
                <w:rFonts w:ascii="宋体" w:hAnsi="宋体"/>
                <w:kern w:val="0"/>
                <w:szCs w:val="21"/>
                <w:highlight w:val="none"/>
                <w:u w:val="single"/>
              </w:rPr>
              <w:fldChar w:fldCharType="begin"/>
            </w:r>
            <w:r>
              <w:rPr>
                <w:rFonts w:ascii="宋体" w:hAnsi="宋体"/>
                <w:kern w:val="0"/>
                <w:szCs w:val="21"/>
                <w:highlight w:val="none"/>
                <w:u w:val="single"/>
              </w:rPr>
              <w:instrText xml:space="preserve"> AUTOTEXT  input62 \* MERGEFORMAT </w:instrText>
            </w:r>
            <w:r>
              <w:rPr>
                <w:rFonts w:ascii="宋体" w:hAnsi="宋体"/>
                <w:kern w:val="0"/>
                <w:szCs w:val="21"/>
                <w:highlight w:val="none"/>
                <w:u w:val="single"/>
              </w:rPr>
              <w:fldChar w:fldCharType="separate"/>
            </w:r>
            <w:r>
              <w:rPr>
                <w:rFonts w:ascii="宋体" w:hAnsi="宋体"/>
                <w:color w:val="000000" w:themeColor="text1"/>
                <w:kern w:val="0"/>
                <w:szCs w:val="21"/>
                <w:highlight w:val="none"/>
                <w:u w:val="single"/>
                <w14:textFill>
                  <w14:solidFill>
                    <w14:schemeClr w14:val="tx1"/>
                  </w14:solidFill>
                </w14:textFill>
              </w:rPr>
              <w:t>大理市太和街道办事处洱海庄园66栋三单元302室</w:t>
            </w:r>
            <w:r>
              <w:rPr>
                <w:rFonts w:ascii="宋体" w:hAnsi="宋体"/>
                <w:kern w:val="0"/>
                <w:szCs w:val="21"/>
                <w:highlight w:val="none"/>
                <w:u w:val="single"/>
              </w:rPr>
              <w:fldChar w:fldCharType="end"/>
            </w:r>
          </w:p>
        </w:tc>
      </w:tr>
      <w:tr>
        <w:tblPrEx>
          <w:tblCellMar>
            <w:top w:w="0" w:type="dxa"/>
            <w:left w:w="108" w:type="dxa"/>
            <w:bottom w:w="0" w:type="dxa"/>
            <w:right w:w="108" w:type="dxa"/>
          </w:tblCellMar>
        </w:tblPrEx>
        <w:trPr>
          <w:cantSplit/>
          <w:jc w:val="center"/>
        </w:trPr>
        <w:tc>
          <w:tcPr>
            <w:tcW w:w="1952" w:type="dxa"/>
            <w:shd w:val="clear" w:color="auto" w:fill="auto"/>
            <w:vAlign w:val="center"/>
          </w:tcPr>
          <w:p>
            <w:pPr>
              <w:topLinePunct/>
              <w:adjustRightInd w:val="0"/>
              <w:snapToGrid w:val="0"/>
              <w:spacing w:line="360" w:lineRule="auto"/>
              <w:jc w:val="right"/>
              <w:rPr>
                <w:rFonts w:ascii="宋体" w:hAnsi="宋体"/>
                <w:kern w:val="0"/>
                <w:szCs w:val="21"/>
                <w:highlight w:val="none"/>
              </w:rPr>
            </w:pPr>
            <w:r>
              <w:rPr>
                <w:rFonts w:ascii="宋体" w:hAnsi="宋体"/>
                <w:kern w:val="0"/>
                <w:szCs w:val="21"/>
                <w:highlight w:val="none"/>
              </w:rPr>
              <w:t>邮    编：</w:t>
            </w:r>
          </w:p>
        </w:tc>
        <w:tc>
          <w:tcPr>
            <w:tcW w:w="2117" w:type="dxa"/>
            <w:shd w:val="clear" w:color="auto" w:fill="auto"/>
            <w:vAlign w:val="center"/>
          </w:tcPr>
          <w:p>
            <w:pPr>
              <w:topLinePunct/>
              <w:adjustRightInd w:val="0"/>
              <w:snapToGrid w:val="0"/>
              <w:spacing w:line="360" w:lineRule="auto"/>
              <w:rPr>
                <w:rFonts w:ascii="宋体" w:hAnsi="宋体"/>
                <w:color w:val="000000" w:themeColor="text1"/>
                <w:kern w:val="0"/>
                <w:szCs w:val="21"/>
                <w:highlight w:val="none"/>
                <w:u w:val="single"/>
                <w14:textFill>
                  <w14:solidFill>
                    <w14:schemeClr w14:val="tx1"/>
                  </w14:solidFill>
                </w14:textFill>
              </w:rPr>
            </w:pPr>
            <w:r>
              <w:rPr>
                <w:rFonts w:ascii="宋体" w:hAnsi="宋体"/>
                <w:color w:val="000000" w:themeColor="text1"/>
                <w:kern w:val="0"/>
                <w:szCs w:val="21"/>
                <w:highlight w:val="none"/>
                <w:u w:val="single"/>
                <w14:textFill>
                  <w14:solidFill>
                    <w14:schemeClr w14:val="tx1"/>
                  </w14:solidFill>
                </w14:textFill>
              </w:rPr>
              <w:fldChar w:fldCharType="begin"/>
            </w:r>
            <w:r>
              <w:rPr>
                <w:rFonts w:ascii="宋体" w:hAnsi="宋体"/>
                <w:color w:val="000000" w:themeColor="text1"/>
                <w:kern w:val="0"/>
                <w:szCs w:val="21"/>
                <w:highlight w:val="none"/>
                <w:u w:val="single"/>
                <w14:textFill>
                  <w14:solidFill>
                    <w14:schemeClr w14:val="tx1"/>
                  </w14:solidFill>
                </w14:textFill>
              </w:rPr>
              <w:instrText xml:space="preserve"> AUTOTEXT  input63 \* MERGEFORMAT </w:instrText>
            </w:r>
            <w:r>
              <w:rPr>
                <w:rFonts w:ascii="宋体" w:hAnsi="宋体"/>
                <w:color w:val="000000" w:themeColor="text1"/>
                <w:kern w:val="0"/>
                <w:szCs w:val="21"/>
                <w:highlight w:val="none"/>
                <w:u w:val="single"/>
                <w14:textFill>
                  <w14:solidFill>
                    <w14:schemeClr w14:val="tx1"/>
                  </w14:solidFill>
                </w14:textFill>
              </w:rPr>
              <w:fldChar w:fldCharType="separate"/>
            </w:r>
            <w:r>
              <w:rPr>
                <w:rFonts w:ascii="宋体" w:hAnsi="宋体"/>
                <w:color w:val="000000" w:themeColor="text1"/>
                <w:kern w:val="0"/>
                <w:szCs w:val="21"/>
                <w:highlight w:val="none"/>
                <w:u w:val="single"/>
                <w14:textFill>
                  <w14:solidFill>
                    <w14:schemeClr w14:val="tx1"/>
                  </w14:solidFill>
                </w14:textFill>
              </w:rPr>
              <w:t>671500</w:t>
            </w:r>
            <w:r>
              <w:rPr>
                <w:rFonts w:ascii="宋体" w:hAnsi="宋体"/>
                <w:color w:val="000000" w:themeColor="text1"/>
                <w:kern w:val="0"/>
                <w:szCs w:val="21"/>
                <w:highlight w:val="none"/>
                <w:u w:val="single"/>
                <w14:textFill>
                  <w14:solidFill>
                    <w14:schemeClr w14:val="tx1"/>
                  </w14:solidFill>
                </w14:textFill>
              </w:rPr>
              <w:fldChar w:fldCharType="end"/>
            </w:r>
          </w:p>
        </w:tc>
        <w:tc>
          <w:tcPr>
            <w:tcW w:w="1709" w:type="dxa"/>
            <w:shd w:val="clear" w:color="auto" w:fill="auto"/>
            <w:vAlign w:val="center"/>
          </w:tcPr>
          <w:p>
            <w:pPr>
              <w:topLinePunct/>
              <w:adjustRightInd w:val="0"/>
              <w:snapToGrid w:val="0"/>
              <w:spacing w:line="360" w:lineRule="auto"/>
              <w:jc w:val="right"/>
              <w:rPr>
                <w:rFonts w:ascii="宋体" w:hAnsi="宋体"/>
                <w:kern w:val="0"/>
                <w:szCs w:val="21"/>
                <w:highlight w:val="none"/>
              </w:rPr>
            </w:pPr>
            <w:r>
              <w:rPr>
                <w:rFonts w:ascii="宋体" w:hAnsi="宋体"/>
                <w:kern w:val="0"/>
                <w:szCs w:val="21"/>
                <w:highlight w:val="none"/>
              </w:rPr>
              <w:t>邮    编：</w:t>
            </w:r>
          </w:p>
        </w:tc>
        <w:tc>
          <w:tcPr>
            <w:tcW w:w="3508" w:type="dxa"/>
            <w:shd w:val="clear" w:color="auto" w:fill="auto"/>
            <w:vAlign w:val="center"/>
          </w:tcPr>
          <w:p>
            <w:pPr>
              <w:topLinePunct/>
              <w:adjustRightInd w:val="0"/>
              <w:snapToGrid w:val="0"/>
              <w:spacing w:line="360" w:lineRule="auto"/>
              <w:rPr>
                <w:rFonts w:ascii="宋体" w:hAnsi="宋体"/>
                <w:kern w:val="0"/>
                <w:szCs w:val="21"/>
                <w:highlight w:val="none"/>
              </w:rPr>
            </w:pPr>
            <w:r>
              <w:rPr>
                <w:rFonts w:ascii="宋体" w:hAnsi="宋体"/>
                <w:kern w:val="0"/>
                <w:szCs w:val="21"/>
                <w:highlight w:val="none"/>
                <w:u w:val="single"/>
              </w:rPr>
              <w:fldChar w:fldCharType="begin"/>
            </w:r>
            <w:r>
              <w:rPr>
                <w:rFonts w:ascii="宋体" w:hAnsi="宋体"/>
                <w:kern w:val="0"/>
                <w:szCs w:val="21"/>
                <w:highlight w:val="none"/>
                <w:u w:val="single"/>
              </w:rPr>
              <w:instrText xml:space="preserve"> AUTOTEXT  input64 \* MERGEFORMAT </w:instrText>
            </w:r>
            <w:r>
              <w:rPr>
                <w:rFonts w:ascii="宋体" w:hAnsi="宋体"/>
                <w:kern w:val="0"/>
                <w:szCs w:val="21"/>
                <w:highlight w:val="none"/>
                <w:u w:val="single"/>
              </w:rPr>
              <w:fldChar w:fldCharType="separate"/>
            </w:r>
            <w:r>
              <w:rPr>
                <w:rFonts w:ascii="宋体" w:hAnsi="宋体"/>
                <w:color w:val="000000" w:themeColor="text1"/>
                <w:kern w:val="0"/>
                <w:szCs w:val="21"/>
                <w:highlight w:val="none"/>
                <w:u w:val="single"/>
                <w14:textFill>
                  <w14:solidFill>
                    <w14:schemeClr w14:val="tx1"/>
                  </w14:solidFill>
                </w14:textFill>
              </w:rPr>
              <w:t>671000</w:t>
            </w:r>
            <w:r>
              <w:rPr>
                <w:rFonts w:ascii="宋体" w:hAnsi="宋体"/>
                <w:kern w:val="0"/>
                <w:szCs w:val="21"/>
                <w:highlight w:val="none"/>
                <w:u w:val="single"/>
              </w:rPr>
              <w:fldChar w:fldCharType="end"/>
            </w:r>
          </w:p>
        </w:tc>
      </w:tr>
      <w:tr>
        <w:tblPrEx>
          <w:tblCellMar>
            <w:top w:w="0" w:type="dxa"/>
            <w:left w:w="108" w:type="dxa"/>
            <w:bottom w:w="0" w:type="dxa"/>
            <w:right w:w="108" w:type="dxa"/>
          </w:tblCellMar>
        </w:tblPrEx>
        <w:trPr>
          <w:cantSplit/>
          <w:jc w:val="center"/>
        </w:trPr>
        <w:tc>
          <w:tcPr>
            <w:tcW w:w="1952" w:type="dxa"/>
            <w:shd w:val="clear" w:color="auto" w:fill="auto"/>
            <w:vAlign w:val="center"/>
          </w:tcPr>
          <w:p>
            <w:pPr>
              <w:topLinePunct/>
              <w:adjustRightInd w:val="0"/>
              <w:snapToGrid w:val="0"/>
              <w:spacing w:line="360" w:lineRule="auto"/>
              <w:jc w:val="right"/>
              <w:rPr>
                <w:rFonts w:ascii="宋体" w:hAnsi="宋体"/>
                <w:kern w:val="0"/>
                <w:szCs w:val="21"/>
                <w:highlight w:val="none"/>
              </w:rPr>
            </w:pPr>
            <w:r>
              <w:rPr>
                <w:rFonts w:ascii="宋体" w:hAnsi="宋体"/>
                <w:kern w:val="0"/>
                <w:szCs w:val="21"/>
                <w:highlight w:val="none"/>
              </w:rPr>
              <w:t>联 系 人：</w:t>
            </w:r>
          </w:p>
        </w:tc>
        <w:tc>
          <w:tcPr>
            <w:tcW w:w="2117" w:type="dxa"/>
            <w:shd w:val="clear" w:color="auto" w:fill="auto"/>
            <w:vAlign w:val="center"/>
          </w:tcPr>
          <w:p>
            <w:pPr>
              <w:topLinePunct/>
              <w:adjustRightInd w:val="0"/>
              <w:snapToGrid w:val="0"/>
              <w:spacing w:line="360" w:lineRule="auto"/>
              <w:rPr>
                <w:rFonts w:ascii="宋体" w:hAnsi="宋体"/>
                <w:color w:val="000000" w:themeColor="text1"/>
                <w:kern w:val="0"/>
                <w:szCs w:val="21"/>
                <w:highlight w:val="none"/>
                <w:u w:val="single"/>
                <w14:textFill>
                  <w14:solidFill>
                    <w14:schemeClr w14:val="tx1"/>
                  </w14:solidFill>
                </w14:textFill>
              </w:rPr>
            </w:pPr>
            <w:r>
              <w:rPr>
                <w:rFonts w:hint="eastAsia" w:ascii="宋体" w:hAnsi="宋体"/>
                <w:color w:val="000000" w:themeColor="text1"/>
                <w:kern w:val="0"/>
                <w:szCs w:val="21"/>
                <w:highlight w:val="none"/>
                <w:u w:val="single"/>
                <w:lang w:eastAsia="zh-CN"/>
                <w14:textFill>
                  <w14:solidFill>
                    <w14:schemeClr w14:val="tx1"/>
                  </w14:solidFill>
                </w14:textFill>
              </w:rPr>
              <w:t>和群勇</w:t>
            </w:r>
          </w:p>
        </w:tc>
        <w:tc>
          <w:tcPr>
            <w:tcW w:w="1709" w:type="dxa"/>
            <w:shd w:val="clear" w:color="auto" w:fill="auto"/>
            <w:vAlign w:val="center"/>
          </w:tcPr>
          <w:p>
            <w:pPr>
              <w:topLinePunct/>
              <w:adjustRightInd w:val="0"/>
              <w:snapToGrid w:val="0"/>
              <w:spacing w:line="360" w:lineRule="auto"/>
              <w:jc w:val="right"/>
              <w:rPr>
                <w:rFonts w:ascii="宋体" w:hAnsi="宋体"/>
                <w:kern w:val="0"/>
                <w:szCs w:val="21"/>
                <w:highlight w:val="none"/>
              </w:rPr>
            </w:pPr>
            <w:r>
              <w:rPr>
                <w:rFonts w:ascii="宋体" w:hAnsi="宋体"/>
                <w:kern w:val="0"/>
                <w:szCs w:val="21"/>
                <w:highlight w:val="none"/>
              </w:rPr>
              <w:t>联 系 人：</w:t>
            </w:r>
          </w:p>
        </w:tc>
        <w:tc>
          <w:tcPr>
            <w:tcW w:w="3508" w:type="dxa"/>
            <w:shd w:val="clear" w:color="auto" w:fill="auto"/>
            <w:vAlign w:val="center"/>
          </w:tcPr>
          <w:p>
            <w:pPr>
              <w:topLinePunct/>
              <w:adjustRightInd w:val="0"/>
              <w:snapToGrid w:val="0"/>
              <w:spacing w:line="360" w:lineRule="auto"/>
              <w:rPr>
                <w:rFonts w:ascii="宋体" w:hAnsi="宋体"/>
                <w:kern w:val="0"/>
                <w:szCs w:val="21"/>
                <w:highlight w:val="none"/>
              </w:rPr>
            </w:pPr>
            <w:r>
              <w:rPr>
                <w:rFonts w:ascii="宋体" w:hAnsi="宋体"/>
                <w:kern w:val="0"/>
                <w:szCs w:val="21"/>
                <w:highlight w:val="none"/>
                <w:u w:val="single"/>
              </w:rPr>
              <w:fldChar w:fldCharType="begin"/>
            </w:r>
            <w:r>
              <w:rPr>
                <w:rFonts w:ascii="宋体" w:hAnsi="宋体"/>
                <w:kern w:val="0"/>
                <w:szCs w:val="21"/>
                <w:highlight w:val="none"/>
                <w:u w:val="single"/>
              </w:rPr>
              <w:instrText xml:space="preserve"> AUTOTEXT  input66 \* MERGEFORMAT </w:instrText>
            </w:r>
            <w:r>
              <w:rPr>
                <w:rFonts w:ascii="宋体" w:hAnsi="宋体"/>
                <w:kern w:val="0"/>
                <w:szCs w:val="21"/>
                <w:highlight w:val="none"/>
                <w:u w:val="single"/>
              </w:rPr>
              <w:fldChar w:fldCharType="separate"/>
            </w:r>
            <w:r>
              <w:rPr>
                <w:rFonts w:ascii="宋体" w:hAnsi="宋体"/>
                <w:color w:val="000000" w:themeColor="text1"/>
                <w:kern w:val="0"/>
                <w:szCs w:val="21"/>
                <w:highlight w:val="none"/>
                <w:u w:val="single"/>
                <w14:textFill>
                  <w14:solidFill>
                    <w14:schemeClr w14:val="tx1"/>
                  </w14:solidFill>
                </w14:textFill>
              </w:rPr>
              <w:t>马孟</w:t>
            </w:r>
            <w:r>
              <w:rPr>
                <w:rFonts w:ascii="宋体" w:hAnsi="宋体"/>
                <w:kern w:val="0"/>
                <w:szCs w:val="21"/>
                <w:highlight w:val="none"/>
                <w:u w:val="single"/>
              </w:rPr>
              <w:fldChar w:fldCharType="end"/>
            </w:r>
          </w:p>
        </w:tc>
      </w:tr>
      <w:tr>
        <w:tblPrEx>
          <w:tblCellMar>
            <w:top w:w="0" w:type="dxa"/>
            <w:left w:w="108" w:type="dxa"/>
            <w:bottom w:w="0" w:type="dxa"/>
            <w:right w:w="108" w:type="dxa"/>
          </w:tblCellMar>
        </w:tblPrEx>
        <w:trPr>
          <w:cantSplit/>
          <w:jc w:val="center"/>
        </w:trPr>
        <w:tc>
          <w:tcPr>
            <w:tcW w:w="1952" w:type="dxa"/>
            <w:shd w:val="clear" w:color="auto" w:fill="auto"/>
            <w:vAlign w:val="center"/>
          </w:tcPr>
          <w:p>
            <w:pPr>
              <w:topLinePunct/>
              <w:adjustRightInd w:val="0"/>
              <w:snapToGrid w:val="0"/>
              <w:spacing w:line="360" w:lineRule="auto"/>
              <w:jc w:val="right"/>
              <w:rPr>
                <w:rFonts w:ascii="宋体" w:hAnsi="宋体"/>
                <w:kern w:val="0"/>
                <w:szCs w:val="21"/>
                <w:highlight w:val="none"/>
              </w:rPr>
            </w:pPr>
            <w:r>
              <w:rPr>
                <w:rFonts w:ascii="宋体" w:hAnsi="宋体"/>
                <w:kern w:val="0"/>
                <w:szCs w:val="21"/>
                <w:highlight w:val="none"/>
              </w:rPr>
              <w:t>电    话：</w:t>
            </w:r>
          </w:p>
        </w:tc>
        <w:tc>
          <w:tcPr>
            <w:tcW w:w="2117" w:type="dxa"/>
            <w:shd w:val="clear" w:color="auto" w:fill="auto"/>
            <w:vAlign w:val="center"/>
          </w:tcPr>
          <w:p>
            <w:pPr>
              <w:topLinePunct/>
              <w:adjustRightInd w:val="0"/>
              <w:snapToGrid w:val="0"/>
              <w:spacing w:line="360" w:lineRule="auto"/>
              <w:rPr>
                <w:rFonts w:ascii="宋体" w:hAnsi="宋体"/>
                <w:color w:val="000000" w:themeColor="text1"/>
                <w:kern w:val="0"/>
                <w:szCs w:val="21"/>
                <w:highlight w:val="none"/>
                <w:u w:val="single"/>
                <w14:textFill>
                  <w14:solidFill>
                    <w14:schemeClr w14:val="tx1"/>
                  </w14:solidFill>
                </w14:textFill>
              </w:rPr>
            </w:pPr>
            <w:r>
              <w:rPr>
                <w:rFonts w:ascii="宋体" w:hAnsi="宋体"/>
                <w:color w:val="000000" w:themeColor="text1"/>
                <w:kern w:val="0"/>
                <w:szCs w:val="21"/>
                <w:highlight w:val="none"/>
                <w:u w:val="single"/>
                <w14:textFill>
                  <w14:solidFill>
                    <w14:schemeClr w14:val="tx1"/>
                  </w14:solidFill>
                </w14:textFill>
              </w:rPr>
              <w:fldChar w:fldCharType="begin"/>
            </w:r>
            <w:r>
              <w:rPr>
                <w:rFonts w:ascii="宋体" w:hAnsi="宋体"/>
                <w:color w:val="000000" w:themeColor="text1"/>
                <w:kern w:val="0"/>
                <w:szCs w:val="21"/>
                <w:highlight w:val="none"/>
                <w:u w:val="single"/>
                <w14:textFill>
                  <w14:solidFill>
                    <w14:schemeClr w14:val="tx1"/>
                  </w14:solidFill>
                </w14:textFill>
              </w:rPr>
              <w:instrText xml:space="preserve"> AUTOTEXT  input67 \* MERGEFORMAT </w:instrText>
            </w:r>
            <w:r>
              <w:rPr>
                <w:rFonts w:ascii="宋体" w:hAnsi="宋体"/>
                <w:color w:val="000000" w:themeColor="text1"/>
                <w:kern w:val="0"/>
                <w:szCs w:val="21"/>
                <w:highlight w:val="none"/>
                <w:u w:val="single"/>
                <w14:textFill>
                  <w14:solidFill>
                    <w14:schemeClr w14:val="tx1"/>
                  </w14:solidFill>
                </w14:textFill>
              </w:rPr>
              <w:fldChar w:fldCharType="separate"/>
            </w:r>
            <w:r>
              <w:rPr>
                <w:rFonts w:ascii="宋体" w:hAnsi="宋体"/>
                <w:color w:val="000000" w:themeColor="text1"/>
                <w:kern w:val="0"/>
                <w:szCs w:val="21"/>
                <w:highlight w:val="none"/>
                <w:u w:val="single"/>
                <w14:textFill>
                  <w14:solidFill>
                    <w14:schemeClr w14:val="tx1"/>
                  </w14:solidFill>
                </w14:textFill>
              </w:rPr>
              <w:t>0872-4340005</w:t>
            </w:r>
            <w:r>
              <w:rPr>
                <w:rFonts w:ascii="宋体" w:hAnsi="宋体"/>
                <w:color w:val="000000" w:themeColor="text1"/>
                <w:kern w:val="0"/>
                <w:szCs w:val="21"/>
                <w:highlight w:val="none"/>
                <w:u w:val="single"/>
                <w14:textFill>
                  <w14:solidFill>
                    <w14:schemeClr w14:val="tx1"/>
                  </w14:solidFill>
                </w14:textFill>
              </w:rPr>
              <w:fldChar w:fldCharType="end"/>
            </w:r>
          </w:p>
        </w:tc>
        <w:tc>
          <w:tcPr>
            <w:tcW w:w="1709" w:type="dxa"/>
            <w:shd w:val="clear" w:color="auto" w:fill="auto"/>
            <w:vAlign w:val="center"/>
          </w:tcPr>
          <w:p>
            <w:pPr>
              <w:topLinePunct/>
              <w:adjustRightInd w:val="0"/>
              <w:snapToGrid w:val="0"/>
              <w:spacing w:line="360" w:lineRule="auto"/>
              <w:jc w:val="right"/>
              <w:rPr>
                <w:rFonts w:ascii="宋体" w:hAnsi="宋体"/>
                <w:kern w:val="0"/>
                <w:szCs w:val="21"/>
                <w:highlight w:val="none"/>
              </w:rPr>
            </w:pPr>
            <w:r>
              <w:rPr>
                <w:rFonts w:ascii="宋体" w:hAnsi="宋体"/>
                <w:kern w:val="0"/>
                <w:szCs w:val="21"/>
                <w:highlight w:val="none"/>
              </w:rPr>
              <w:t>电    话：</w:t>
            </w:r>
          </w:p>
        </w:tc>
        <w:tc>
          <w:tcPr>
            <w:tcW w:w="3508" w:type="dxa"/>
            <w:shd w:val="clear" w:color="auto" w:fill="auto"/>
            <w:vAlign w:val="center"/>
          </w:tcPr>
          <w:p>
            <w:pPr>
              <w:topLinePunct/>
              <w:adjustRightInd w:val="0"/>
              <w:snapToGrid w:val="0"/>
              <w:spacing w:line="360" w:lineRule="auto"/>
              <w:rPr>
                <w:rFonts w:ascii="宋体" w:hAnsi="宋体"/>
                <w:kern w:val="0"/>
                <w:szCs w:val="21"/>
                <w:highlight w:val="none"/>
              </w:rPr>
            </w:pPr>
            <w:r>
              <w:rPr>
                <w:rFonts w:ascii="宋体" w:hAnsi="宋体"/>
                <w:kern w:val="0"/>
                <w:szCs w:val="21"/>
                <w:highlight w:val="none"/>
                <w:u w:val="single"/>
              </w:rPr>
              <w:fldChar w:fldCharType="begin"/>
            </w:r>
            <w:r>
              <w:rPr>
                <w:rFonts w:ascii="宋体" w:hAnsi="宋体"/>
                <w:kern w:val="0"/>
                <w:szCs w:val="21"/>
                <w:highlight w:val="none"/>
                <w:u w:val="single"/>
              </w:rPr>
              <w:instrText xml:space="preserve"> AUTOTEXT  input68 \* MERGEFORMAT </w:instrText>
            </w:r>
            <w:r>
              <w:rPr>
                <w:rFonts w:ascii="宋体" w:hAnsi="宋体"/>
                <w:kern w:val="0"/>
                <w:szCs w:val="21"/>
                <w:highlight w:val="none"/>
                <w:u w:val="single"/>
              </w:rPr>
              <w:fldChar w:fldCharType="separate"/>
            </w:r>
            <w:r>
              <w:rPr>
                <w:rFonts w:ascii="宋体" w:hAnsi="宋体"/>
                <w:color w:val="000000" w:themeColor="text1"/>
                <w:kern w:val="0"/>
                <w:szCs w:val="21"/>
                <w:highlight w:val="none"/>
                <w:u w:val="single"/>
                <w14:textFill>
                  <w14:solidFill>
                    <w14:schemeClr w14:val="tx1"/>
                  </w14:solidFill>
                </w14:textFill>
              </w:rPr>
              <w:t>17308720917</w:t>
            </w:r>
            <w:r>
              <w:rPr>
                <w:rFonts w:ascii="宋体" w:hAnsi="宋体"/>
                <w:kern w:val="0"/>
                <w:szCs w:val="21"/>
                <w:highlight w:val="none"/>
                <w:u w:val="single"/>
              </w:rPr>
              <w:fldChar w:fldCharType="end"/>
            </w:r>
          </w:p>
        </w:tc>
      </w:tr>
    </w:tbl>
    <w:p>
      <w:pPr>
        <w:adjustRightInd w:val="0"/>
        <w:snapToGrid w:val="0"/>
        <w:spacing w:line="360" w:lineRule="auto"/>
        <w:jc w:val="left"/>
        <w:rPr>
          <w:szCs w:val="21"/>
          <w:highlight w:val="none"/>
        </w:rPr>
      </w:pPr>
      <w:r>
        <w:rPr>
          <w:rFonts w:hint="eastAsia"/>
          <w:szCs w:val="21"/>
          <w:highlight w:val="none"/>
        </w:rPr>
        <w:t>行政监督单位：</w:t>
      </w:r>
      <w:r>
        <w:rPr>
          <w:rFonts w:ascii="宋体" w:hAnsi="宋体"/>
          <w:kern w:val="0"/>
          <w:szCs w:val="21"/>
          <w:highlight w:val="none"/>
          <w:u w:val="single"/>
        </w:rPr>
        <w:fldChar w:fldCharType="begin"/>
      </w:r>
      <w:r>
        <w:rPr>
          <w:rFonts w:ascii="宋体" w:hAnsi="宋体"/>
          <w:kern w:val="0"/>
          <w:szCs w:val="21"/>
          <w:highlight w:val="none"/>
          <w:u w:val="single"/>
        </w:rPr>
        <w:instrText xml:space="preserve"> </w:instrText>
      </w:r>
      <w:r>
        <w:rPr>
          <w:rFonts w:hint="eastAsia" w:ascii="宋体" w:hAnsi="宋体"/>
          <w:kern w:val="0"/>
          <w:szCs w:val="21"/>
          <w:highlight w:val="none"/>
          <w:u w:val="single"/>
        </w:rPr>
        <w:instrText xml:space="preserve">AUTOTEXT  input23 \* MERGEFORMAT</w:instrText>
      </w:r>
      <w:r>
        <w:rPr>
          <w:rFonts w:ascii="宋体" w:hAnsi="宋体"/>
          <w:kern w:val="0"/>
          <w:szCs w:val="21"/>
          <w:highlight w:val="none"/>
          <w:u w:val="single"/>
        </w:rPr>
        <w:instrText xml:space="preserve"> </w:instrText>
      </w:r>
      <w:r>
        <w:rPr>
          <w:rFonts w:ascii="宋体" w:hAnsi="宋体"/>
          <w:kern w:val="0"/>
          <w:szCs w:val="21"/>
          <w:highlight w:val="none"/>
          <w:u w:val="single"/>
        </w:rPr>
        <w:fldChar w:fldCharType="separate"/>
      </w:r>
      <w:r>
        <w:rPr>
          <w:rFonts w:hint="eastAsia" w:ascii="宋体" w:hAnsi="宋体"/>
          <w:kern w:val="0"/>
          <w:szCs w:val="21"/>
          <w:highlight w:val="none"/>
          <w:u w:val="single"/>
        </w:rPr>
        <w:t>鹤庆县住房和城乡建设局</w:t>
      </w:r>
      <w:r>
        <w:rPr>
          <w:rFonts w:ascii="宋体" w:hAnsi="宋体"/>
          <w:kern w:val="0"/>
          <w:szCs w:val="21"/>
          <w:highlight w:val="none"/>
          <w:u w:val="single"/>
        </w:rPr>
        <w:fldChar w:fldCharType="end"/>
      </w:r>
      <w:r>
        <w:rPr>
          <w:rFonts w:hint="eastAsia"/>
          <w:szCs w:val="21"/>
          <w:highlight w:val="none"/>
        </w:rPr>
        <w:t>（填写县级以上住房和城乡建设行政监管机构名称）</w:t>
      </w:r>
    </w:p>
    <w:p>
      <w:pPr>
        <w:adjustRightInd w:val="0"/>
        <w:snapToGrid w:val="0"/>
        <w:spacing w:line="360" w:lineRule="auto"/>
        <w:jc w:val="left"/>
        <w:rPr>
          <w:szCs w:val="21"/>
          <w:highlight w:val="none"/>
        </w:rPr>
      </w:pPr>
      <w:r>
        <w:rPr>
          <w:rFonts w:hint="eastAsia"/>
          <w:szCs w:val="21"/>
          <w:highlight w:val="none"/>
        </w:rPr>
        <w:t>监 督 电 话：</w:t>
      </w:r>
      <w:r>
        <w:rPr>
          <w:rFonts w:ascii="宋体" w:hAnsi="宋体"/>
          <w:kern w:val="0"/>
          <w:szCs w:val="21"/>
          <w:highlight w:val="none"/>
          <w:u w:val="single"/>
        </w:rPr>
        <w:fldChar w:fldCharType="begin"/>
      </w:r>
      <w:r>
        <w:rPr>
          <w:rFonts w:ascii="宋体" w:hAnsi="宋体"/>
          <w:kern w:val="0"/>
          <w:szCs w:val="21"/>
          <w:highlight w:val="none"/>
          <w:u w:val="single"/>
        </w:rPr>
        <w:instrText xml:space="preserve"> </w:instrText>
      </w:r>
      <w:r>
        <w:rPr>
          <w:rFonts w:hint="eastAsia" w:ascii="宋体" w:hAnsi="宋体"/>
          <w:kern w:val="0"/>
          <w:szCs w:val="21"/>
          <w:highlight w:val="none"/>
          <w:u w:val="single"/>
        </w:rPr>
        <w:instrText xml:space="preserve">AUTOTEXT  input24 \* MERGEFORMAT</w:instrText>
      </w:r>
      <w:r>
        <w:rPr>
          <w:rFonts w:ascii="宋体" w:hAnsi="宋体"/>
          <w:kern w:val="0"/>
          <w:szCs w:val="21"/>
          <w:highlight w:val="none"/>
          <w:u w:val="single"/>
        </w:rPr>
        <w:instrText xml:space="preserve"> </w:instrText>
      </w:r>
      <w:r>
        <w:rPr>
          <w:rFonts w:ascii="宋体" w:hAnsi="宋体"/>
          <w:kern w:val="0"/>
          <w:szCs w:val="21"/>
          <w:highlight w:val="none"/>
          <w:u w:val="single"/>
        </w:rPr>
        <w:fldChar w:fldCharType="separate"/>
      </w:r>
      <w:r>
        <w:rPr>
          <w:rFonts w:hint="eastAsia" w:ascii="宋体" w:hAnsi="宋体"/>
          <w:kern w:val="0"/>
          <w:szCs w:val="21"/>
          <w:highlight w:val="none"/>
          <w:u w:val="single"/>
        </w:rPr>
        <w:t>0872-4133675</w:t>
      </w:r>
      <w:r>
        <w:rPr>
          <w:rFonts w:ascii="宋体" w:hAnsi="宋体"/>
          <w:kern w:val="0"/>
          <w:szCs w:val="21"/>
          <w:highlight w:val="none"/>
          <w:u w:val="single"/>
        </w:rPr>
        <w:fldChar w:fldCharType="end"/>
      </w:r>
    </w:p>
    <w:p>
      <w:pPr>
        <w:jc w:val="right"/>
      </w:pPr>
      <w:r>
        <w:rPr>
          <w:rFonts w:ascii="宋体" w:hAnsi="宋体"/>
          <w:kern w:val="0"/>
          <w:szCs w:val="21"/>
          <w:highlight w:val="none"/>
          <w:u w:val="single"/>
        </w:rPr>
        <w:fldChar w:fldCharType="begin"/>
      </w:r>
      <w:r>
        <w:rPr>
          <w:rFonts w:ascii="宋体" w:hAnsi="宋体"/>
          <w:kern w:val="0"/>
          <w:szCs w:val="21"/>
          <w:highlight w:val="none"/>
          <w:u w:val="single"/>
        </w:rPr>
        <w:instrText xml:space="preserve"> </w:instrText>
      </w:r>
      <w:r>
        <w:rPr>
          <w:rFonts w:hint="eastAsia" w:ascii="宋体" w:hAnsi="宋体"/>
          <w:kern w:val="0"/>
          <w:szCs w:val="21"/>
          <w:highlight w:val="none"/>
          <w:u w:val="single"/>
        </w:rPr>
        <w:instrText xml:space="preserve">AUTOTEXT  input25 \* MERGEFORMAT</w:instrText>
      </w:r>
      <w:r>
        <w:rPr>
          <w:rFonts w:ascii="宋体" w:hAnsi="宋体"/>
          <w:kern w:val="0"/>
          <w:szCs w:val="21"/>
          <w:highlight w:val="none"/>
          <w:u w:val="single"/>
        </w:rPr>
        <w:instrText xml:space="preserve"> </w:instrText>
      </w:r>
      <w:r>
        <w:rPr>
          <w:rFonts w:ascii="宋体" w:hAnsi="宋体"/>
          <w:kern w:val="0"/>
          <w:szCs w:val="21"/>
          <w:highlight w:val="none"/>
          <w:u w:val="single"/>
        </w:rPr>
        <w:fldChar w:fldCharType="separate"/>
      </w:r>
      <w:r>
        <w:rPr>
          <w:rFonts w:hint="eastAsia" w:ascii="宋体" w:hAnsi="宋体"/>
          <w:kern w:val="0"/>
          <w:szCs w:val="21"/>
          <w:highlight w:val="none"/>
          <w:u w:val="single"/>
          <w:lang w:val="en-US" w:eastAsia="zh-CN"/>
        </w:rPr>
        <w:t>2022</w:t>
      </w:r>
      <w:r>
        <w:rPr>
          <w:rFonts w:hint="eastAsia" w:ascii="宋体" w:hAnsi="宋体"/>
          <w:kern w:val="0"/>
          <w:szCs w:val="21"/>
          <w:highlight w:val="none"/>
          <w:u w:val="single"/>
        </w:rPr>
        <w:t>年</w:t>
      </w:r>
      <w:r>
        <w:rPr>
          <w:rFonts w:hint="eastAsia" w:ascii="宋体" w:hAnsi="宋体"/>
          <w:kern w:val="0"/>
          <w:szCs w:val="21"/>
          <w:highlight w:val="none"/>
          <w:u w:val="single"/>
          <w:lang w:val="en-US" w:eastAsia="zh-CN"/>
        </w:rPr>
        <w:t>7</w:t>
      </w:r>
      <w:r>
        <w:rPr>
          <w:rFonts w:hint="eastAsia" w:ascii="宋体" w:hAnsi="宋体"/>
          <w:kern w:val="0"/>
          <w:szCs w:val="21"/>
          <w:highlight w:val="none"/>
          <w:u w:val="single"/>
        </w:rPr>
        <w:t>月</w:t>
      </w:r>
      <w:r>
        <w:rPr>
          <w:rFonts w:hint="eastAsia" w:ascii="宋体" w:hAnsi="宋体"/>
          <w:kern w:val="0"/>
          <w:szCs w:val="21"/>
          <w:highlight w:val="none"/>
          <w:u w:val="single"/>
          <w:lang w:val="en-US" w:eastAsia="zh-CN"/>
        </w:rPr>
        <w:t>22</w:t>
      </w:r>
      <w:r>
        <w:rPr>
          <w:rFonts w:hint="eastAsia" w:ascii="宋体" w:hAnsi="宋体"/>
          <w:kern w:val="0"/>
          <w:szCs w:val="21"/>
          <w:highlight w:val="none"/>
          <w:u w:val="single"/>
        </w:rPr>
        <w:t>日</w:t>
      </w:r>
      <w:r>
        <w:rPr>
          <w:rFonts w:ascii="宋体" w:hAnsi="宋体"/>
          <w:kern w:val="0"/>
          <w:szCs w:val="21"/>
          <w:highlight w:val="none"/>
          <w:u w:val="single"/>
        </w:rPr>
        <w:fldChar w:fldCharType="end"/>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I5OTFlNzg4Y2ZmMWZkNzBmMzBjMzU4YTEyOWFhNTUifQ=="/>
  </w:docVars>
  <w:rsids>
    <w:rsidRoot w:val="210116DE"/>
    <w:rsid w:val="06C9105D"/>
    <w:rsid w:val="07175049"/>
    <w:rsid w:val="089C0A5A"/>
    <w:rsid w:val="0B0E458D"/>
    <w:rsid w:val="0CB32F82"/>
    <w:rsid w:val="1BB35273"/>
    <w:rsid w:val="20815889"/>
    <w:rsid w:val="210116DE"/>
    <w:rsid w:val="271929F8"/>
    <w:rsid w:val="36515422"/>
    <w:rsid w:val="398D5222"/>
    <w:rsid w:val="45164155"/>
    <w:rsid w:val="50242FEA"/>
    <w:rsid w:val="58DE7697"/>
    <w:rsid w:val="5BB36FEA"/>
    <w:rsid w:val="5CCB292E"/>
    <w:rsid w:val="5D2D04AA"/>
    <w:rsid w:val="604A199B"/>
    <w:rsid w:val="64FD4F5B"/>
    <w:rsid w:val="6B592576"/>
    <w:rsid w:val="7FE145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2022-07-25T08:03:00Z</dcterms:created>
  <dc:creator>Administrator</dc:creator>
  <cp:lastModifiedBy>Administrator</cp:lastModifiedBy>
  <dcterms:modified xsi:type="dcterms:W3CDTF">2022-07-25T08:12:26Z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5D731A89362E40198534CA6B1EB17929</vt:lpwstr>
  </property>
</Properties>
</file>