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640" w:lineRule="exact"/>
        <w:jc w:val="center"/>
        <w:textAlignment w:val="auto"/>
        <w:outlineLvl w:val="0"/>
        <w:rPr>
          <w:rFonts w:hint="eastAsia" w:ascii="方正小标宋_GBK" w:hAnsi="方正小标宋_GBK" w:eastAsia="方正小标宋_GBK" w:cs="方正小标宋_GBK"/>
          <w:b w:val="0"/>
          <w:bCs/>
          <w:caps/>
          <w:kern w:val="2"/>
          <w:sz w:val="44"/>
          <w:szCs w:val="44"/>
          <w:lang w:val="en-US" w:eastAsia="zh-CN" w:bidi="ar-SA"/>
        </w:rPr>
      </w:pPr>
      <w:r>
        <w:rPr>
          <w:rFonts w:hint="eastAsia" w:ascii="方正小标宋_GBK" w:hAnsi="方正小标宋_GBK" w:eastAsia="方正小标宋_GBK" w:cs="方正小标宋_GBK"/>
          <w:b w:val="0"/>
          <w:bCs/>
          <w:caps/>
          <w:kern w:val="2"/>
          <w:sz w:val="44"/>
          <w:szCs w:val="44"/>
          <w:lang w:val="en-US" w:eastAsia="zh-CN" w:bidi="ar-SA"/>
        </w:rPr>
        <w:t>鹤庆县2022年预算支出财政绩效评价（A包）综合报告</w:t>
      </w:r>
    </w:p>
    <w:p>
      <w:pPr>
        <w:rPr>
          <w:rFonts w:hint="default" w:ascii="仿宋_GB2312" w:hAnsi="仿宋" w:eastAsia="仿宋_GB2312"/>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宋体" w:hAnsi="宋体" w:eastAsia="方正仿宋_GBK"/>
          <w:spacing w:val="6"/>
          <w:sz w:val="32"/>
          <w:szCs w:val="32"/>
          <w:lang w:val="en-US" w:eastAsia="zh-CN"/>
        </w:rPr>
      </w:pPr>
      <w:r>
        <w:rPr>
          <w:rFonts w:hint="eastAsia" w:ascii="宋体" w:hAnsi="宋体" w:eastAsia="方正仿宋_GBK"/>
          <w:spacing w:val="6"/>
          <w:sz w:val="32"/>
          <w:szCs w:val="32"/>
          <w:lang w:val="en-US" w:eastAsia="zh-CN"/>
        </w:rPr>
        <w:t>根据《中华人民共和国预算法》《中共中央国务院关于全面实施预算绩效管理的意见》(中发</w:t>
      </w:r>
      <w:r>
        <w:rPr>
          <w:rFonts w:hint="eastAsia" w:ascii="宋体" w:hAnsi="宋体" w:eastAsia="方正仿宋_GBK"/>
          <w:spacing w:val="6"/>
          <w:sz w:val="32"/>
          <w:szCs w:val="32"/>
        </w:rPr>
        <w:t>〔201</w:t>
      </w:r>
      <w:r>
        <w:rPr>
          <w:rFonts w:hint="eastAsia" w:ascii="宋体" w:hAnsi="宋体" w:eastAsia="方正仿宋_GBK"/>
          <w:spacing w:val="6"/>
          <w:sz w:val="32"/>
          <w:szCs w:val="32"/>
          <w:lang w:val="en-US" w:eastAsia="zh-CN"/>
        </w:rPr>
        <w:t>8</w:t>
      </w:r>
      <w:r>
        <w:rPr>
          <w:rFonts w:hint="eastAsia" w:ascii="宋体" w:hAnsi="宋体" w:eastAsia="方正仿宋_GBK"/>
          <w:spacing w:val="6"/>
          <w:sz w:val="32"/>
          <w:szCs w:val="32"/>
        </w:rPr>
        <w:t>〕</w:t>
      </w:r>
      <w:r>
        <w:rPr>
          <w:rFonts w:hint="eastAsia" w:ascii="宋体" w:hAnsi="宋体" w:eastAsia="方正仿宋_GBK"/>
          <w:spacing w:val="6"/>
          <w:sz w:val="32"/>
          <w:szCs w:val="32"/>
          <w:lang w:val="en-US" w:eastAsia="zh-CN"/>
        </w:rPr>
        <w:t>34号)《云南省财政厅 云南省委组织部 云南省审计厅关于印发《云南省全面实施预算绩效管理工作推进方案》的通知》(云财办</w:t>
      </w:r>
      <w:r>
        <w:rPr>
          <w:rFonts w:hint="eastAsia" w:ascii="宋体" w:hAnsi="宋体" w:eastAsia="方正仿宋_GBK"/>
          <w:spacing w:val="6"/>
          <w:sz w:val="32"/>
          <w:szCs w:val="32"/>
        </w:rPr>
        <w:t>〔2019〕</w:t>
      </w:r>
      <w:r>
        <w:rPr>
          <w:rFonts w:hint="eastAsia" w:ascii="宋体" w:hAnsi="宋体" w:eastAsia="方正仿宋_GBK"/>
          <w:spacing w:val="6"/>
          <w:sz w:val="32"/>
          <w:szCs w:val="32"/>
          <w:lang w:val="en-US" w:eastAsia="zh-CN"/>
        </w:rPr>
        <w:t>84号)、《鹤庆县财政局关于开展2022年预算支出财政绩效评价工作的通知》(鹤财绩</w:t>
      </w:r>
      <w:r>
        <w:rPr>
          <w:rFonts w:hint="eastAsia" w:ascii="宋体" w:hAnsi="宋体" w:eastAsia="方正仿宋_GBK"/>
          <w:spacing w:val="6"/>
          <w:sz w:val="32"/>
          <w:szCs w:val="32"/>
        </w:rPr>
        <w:t>〔20</w:t>
      </w:r>
      <w:r>
        <w:rPr>
          <w:rFonts w:hint="eastAsia" w:ascii="宋体" w:hAnsi="宋体" w:eastAsia="方正仿宋_GBK"/>
          <w:spacing w:val="6"/>
          <w:sz w:val="32"/>
          <w:szCs w:val="32"/>
          <w:lang w:val="en-US" w:eastAsia="zh-CN"/>
        </w:rPr>
        <w:t>23</w:t>
      </w:r>
      <w:r>
        <w:rPr>
          <w:rFonts w:hint="eastAsia" w:ascii="宋体" w:hAnsi="宋体" w:eastAsia="方正仿宋_GBK"/>
          <w:spacing w:val="6"/>
          <w:sz w:val="32"/>
          <w:szCs w:val="32"/>
        </w:rPr>
        <w:t>〕</w:t>
      </w:r>
      <w:r>
        <w:rPr>
          <w:rFonts w:hint="eastAsia" w:ascii="宋体" w:hAnsi="宋体" w:eastAsia="方正仿宋_GBK"/>
          <w:spacing w:val="6"/>
          <w:sz w:val="32"/>
          <w:szCs w:val="32"/>
          <w:lang w:val="en-US" w:eastAsia="zh-CN"/>
        </w:rPr>
        <w:t>3号) 等文件要求，鹤庆县财政局委托湖南天平正大会计师事务所(特殊普通合伙》贵州分所成立绩效评价工作组，于2023年9月25日至2023年10月20日对鹤庆县2022年预算支出财政绩效评价项目（A包）实施绩效评价，现就评价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宋体" w:hAnsi="宋体" w:eastAsia="方正仿宋_GBK"/>
          <w:sz w:val="32"/>
          <w:lang w:val="en-US" w:eastAsia="zh-CN"/>
        </w:rPr>
      </w:pPr>
      <w:r>
        <w:rPr>
          <w:rFonts w:hint="eastAsia" w:ascii="宋体" w:hAnsi="宋体" w:eastAsia="方正仿宋_GBK"/>
          <w:spacing w:val="6"/>
          <w:sz w:val="32"/>
          <w:szCs w:val="32"/>
          <w:lang w:val="en-US" w:eastAsia="zh-CN"/>
        </w:rPr>
        <w:t>鹤庆县2022年预算支出财政绩效评价项目（A包）绩效评价共29个，为1个部门整体绩效评价及28个项目支出绩效评价，评价项目主要为鹤庆县林业和草原局整体支出、乡村振兴局及农业股（衔接资金）小额信贷贴息资金、农业股（衔接资金）精品示范村示范创建项目、农业股（衔接资金）基建、产业建设项目等（详见附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项目资金安排及使用情况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64" w:firstLineChars="200"/>
        <w:textAlignment w:val="auto"/>
        <w:rPr>
          <w:rFonts w:hint="eastAsia" w:ascii="宋体" w:hAnsi="宋体" w:eastAsia="方正仿宋_GBK" w:cs="仿宋"/>
          <w:sz w:val="32"/>
          <w:szCs w:val="32"/>
          <w:lang w:val="en-US" w:eastAsia="zh-CN"/>
        </w:rPr>
      </w:pPr>
      <w:r>
        <w:rPr>
          <w:rFonts w:hint="eastAsia" w:ascii="宋体" w:hAnsi="宋体" w:eastAsia="方正仿宋_GBK" w:cs="仿宋"/>
          <w:spacing w:val="6"/>
          <w:sz w:val="32"/>
          <w:szCs w:val="32"/>
          <w:lang w:val="en-US" w:eastAsia="zh-CN"/>
        </w:rPr>
        <w:t>鹤庆县2022年预算支出财政绩效评价项目（A包）</w:t>
      </w:r>
      <w:r>
        <w:rPr>
          <w:rFonts w:hint="eastAsia" w:ascii="宋体" w:hAnsi="宋体" w:eastAsia="方正仿宋_GBK" w:cs="仿宋"/>
          <w:sz w:val="32"/>
          <w:szCs w:val="32"/>
          <w:lang w:val="en-US" w:eastAsia="zh-CN"/>
        </w:rPr>
        <w:t>绩效评价共29个，为1个部门整体绩效评价以及28个项目支出绩效评价。共涉及预算资金合计22,550.91万元，实际支出21,457.26万元，整体资金到位率为95%，到位资金执行率为100%。</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主要评价内容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（一）决策情况分析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方正仿宋_GBK" w:cs="方正仿宋_GB2312"/>
          <w:sz w:val="32"/>
          <w:szCs w:val="32"/>
          <w:lang w:val="en-US" w:eastAsia="zh-CN"/>
        </w:rPr>
      </w:pPr>
      <w:r>
        <w:rPr>
          <w:rFonts w:hint="eastAsia" w:ascii="宋体" w:hAnsi="宋体" w:eastAsia="方正仿宋_GBK" w:cs="方正仿宋_GB2312"/>
          <w:sz w:val="32"/>
          <w:szCs w:val="32"/>
          <w:lang w:val="en-US" w:eastAsia="zh-CN"/>
        </w:rPr>
        <w:t>1.项目立项分析。项目立项是否符合法律法规、相关政策、发展规划以及部门职责，设立过程是否符合相关要求。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方正仿宋_GBK" w:cs="方正仿宋_GB2312"/>
          <w:sz w:val="32"/>
          <w:szCs w:val="32"/>
          <w:lang w:val="en-US" w:eastAsia="zh-CN"/>
        </w:rPr>
      </w:pPr>
      <w:r>
        <w:rPr>
          <w:rFonts w:hint="eastAsia" w:ascii="宋体" w:hAnsi="宋体" w:eastAsia="方正仿宋_GBK" w:cs="方正仿宋_GB2312"/>
          <w:sz w:val="32"/>
          <w:szCs w:val="32"/>
          <w:lang w:val="en-US" w:eastAsia="zh-CN"/>
        </w:rPr>
        <w:t>2.绩效目标分析。项目所设定的绩效目标是否依据充分，符合客观，绩效指标是否清晰、细化、可衡量等，用以反映和考核项目绩效目标的明细化情况。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方正仿宋_GBK" w:cs="方正仿宋_GB2312"/>
          <w:sz w:val="32"/>
          <w:szCs w:val="32"/>
          <w:lang w:val="en-US" w:eastAsia="zh-CN"/>
        </w:rPr>
      </w:pPr>
      <w:r>
        <w:rPr>
          <w:rFonts w:hint="eastAsia" w:ascii="宋体" w:hAnsi="宋体" w:eastAsia="方正仿宋_GBK" w:cs="方正仿宋_GB2312"/>
          <w:sz w:val="32"/>
          <w:szCs w:val="32"/>
          <w:lang w:val="en-US" w:eastAsia="zh-CN"/>
        </w:rPr>
        <w:t>3.资金投入分析。项目预算编制是否经过科学论证、有明确标准，资金额度与年度目标是否相适应，预算资金分配是否有测算依据，与补助单位或地方实际是否相适应。</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（二）过程情况分析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方正仿宋_GBK" w:cs="方正仿宋_GB2312"/>
          <w:sz w:val="32"/>
          <w:szCs w:val="32"/>
          <w:lang w:val="en-US" w:eastAsia="zh-CN"/>
        </w:rPr>
      </w:pPr>
      <w:r>
        <w:rPr>
          <w:rFonts w:hint="eastAsia" w:ascii="宋体" w:hAnsi="宋体" w:eastAsia="方正仿宋_GBK" w:cs="方正仿宋_GB2312"/>
          <w:sz w:val="32"/>
          <w:szCs w:val="32"/>
          <w:lang w:val="en-US" w:eastAsia="zh-CN"/>
        </w:rPr>
        <w:t>1.资金管理分析。实际到位资金与计划到位资金的比率，项目资金是否按照计划执行，资金使用是否符合相关的财务管理制度规定。</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方正仿宋_GBK" w:cs="方正仿宋_GB2312"/>
          <w:sz w:val="32"/>
          <w:szCs w:val="32"/>
          <w:lang w:val="en-US" w:eastAsia="zh-CN"/>
        </w:rPr>
      </w:pPr>
      <w:r>
        <w:rPr>
          <w:rFonts w:hint="eastAsia" w:ascii="宋体" w:hAnsi="宋体" w:eastAsia="方正仿宋_GBK" w:cs="方正仿宋_GB2312"/>
          <w:sz w:val="32"/>
          <w:szCs w:val="32"/>
          <w:lang w:val="en-US" w:eastAsia="zh-CN"/>
        </w:rPr>
        <w:t>2.组织实施分析。项目实施单位的财务和业务管理制度是否健全，制度执行有效性，绩效自评规范性。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（三）产出情况分析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宋体" w:hAnsi="宋体" w:eastAsia="方正仿宋_GBK" w:cs="方正仿宋_GB2312"/>
          <w:sz w:val="32"/>
          <w:szCs w:val="32"/>
          <w:lang w:val="en-US" w:eastAsia="zh-CN"/>
        </w:rPr>
      </w:pPr>
      <w:r>
        <w:rPr>
          <w:rFonts w:hint="eastAsia" w:ascii="宋体" w:hAnsi="宋体" w:eastAsia="方正仿宋_GBK" w:cs="方正仿宋_GB2312"/>
          <w:sz w:val="32"/>
          <w:szCs w:val="32"/>
          <w:lang w:val="en-US" w:eastAsia="zh-CN"/>
        </w:rPr>
        <w:t>产生情况分析结合各个项目的实际情况，年初计划，和年终实际完成成果进行量化考核，主要设置了产出数量完成率，完成质量，完成时效，成本节约率等几个方面。</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（四）效益情况分析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default" w:ascii="宋体" w:hAnsi="宋体" w:eastAsia="方正仿宋_GBK" w:cs="方正仿宋_GB2312"/>
          <w:sz w:val="32"/>
          <w:szCs w:val="32"/>
          <w:lang w:val="en-US" w:eastAsia="zh-CN"/>
        </w:rPr>
      </w:pPr>
      <w:r>
        <w:rPr>
          <w:rFonts w:hint="eastAsia" w:ascii="宋体" w:hAnsi="宋体" w:eastAsia="方正仿宋_GBK" w:cs="方正仿宋_GB2312"/>
          <w:sz w:val="32"/>
          <w:szCs w:val="32"/>
          <w:lang w:val="en-US" w:eastAsia="zh-CN"/>
        </w:rPr>
        <w:t>效益分析主要从社会效益、可持续影响、群众满意度等几个方面进行考核，结合各个项目的特点、受益群体逐一编制调查问卷，通过问卷结果反映各个项目的效益情况。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960" w:firstLineChars="3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四、综合评价结果</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960" w:firstLineChars="300"/>
        <w:textAlignment w:val="auto"/>
        <w:rPr>
          <w:rFonts w:hint="default" w:ascii="宋体" w:hAnsi="宋体" w:eastAsia="方正仿宋_GBK" w:cs="方正仿宋_GB2312"/>
          <w:sz w:val="32"/>
          <w:szCs w:val="32"/>
          <w:lang w:val="en-US" w:eastAsia="zh-CN"/>
        </w:rPr>
      </w:pPr>
      <w:r>
        <w:rPr>
          <w:rFonts w:hint="eastAsia" w:ascii="宋体" w:hAnsi="宋体" w:eastAsia="方正仿宋_GBK" w:cs="方正仿宋_GB2312"/>
          <w:sz w:val="32"/>
          <w:szCs w:val="32"/>
          <w:lang w:val="en-US" w:eastAsia="zh-CN"/>
        </w:rPr>
        <w:t>本次被评价单位在项目决策、项目执行过程情况、产出情况、效益情况等各个方面完成度较好，评优率为86%，无评价等级为中、差。综合平均得分为90.61分，整体评价结果较好。其中部门整体支出被评价单位鹤庆县林业和草原局本次评价得分为86.2分，在资产管理、预算配置等方面完成较好；项目支出被评价单位共22个，涉及项目数28个，在项目立项依据充分性、项目绩效目标制定的合理性、明确性、资金预算编制科学性、资金分配合理性、资金管理及安排使用、项目组织实施、项目绩效目标完成及效益等方面完整情况整体较好</w:t>
      </w:r>
      <w:r>
        <w:rPr>
          <w:rFonts w:hint="eastAsia" w:ascii="宋体" w:hAnsi="宋体" w:eastAsia="方正仿宋_GBK"/>
          <w:spacing w:val="6"/>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bookmarkStart w:id="0" w:name="_Toc22577"/>
      <w:r>
        <w:rPr>
          <w:rFonts w:hint="eastAsia" w:ascii="方正黑体_GBK" w:hAnsi="方正黑体_GBK" w:eastAsia="方正黑体_GBK" w:cs="方正黑体_GBK"/>
          <w:b w:val="0"/>
          <w:bCs w:val="0"/>
          <w:sz w:val="32"/>
          <w:szCs w:val="32"/>
          <w:lang w:val="en-US" w:eastAsia="zh-CN"/>
        </w:rPr>
        <w:t>五、主要经验及做法</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lang w:val="en-US" w:eastAsia="zh-CN"/>
        </w:rPr>
      </w:pPr>
      <w:r>
        <w:rPr>
          <w:rFonts w:hint="eastAsia" w:ascii="宋体" w:hAnsi="宋体" w:eastAsia="方正仿宋_GBK"/>
          <w:spacing w:val="6"/>
          <w:sz w:val="32"/>
          <w:szCs w:val="32"/>
          <w:lang w:val="en-US" w:eastAsia="zh-CN"/>
        </w:rPr>
        <w:t>本次评价</w:t>
      </w:r>
      <w:r>
        <w:rPr>
          <w:rFonts w:hint="eastAsia" w:ascii="宋体" w:hAnsi="宋体" w:eastAsia="方正仿宋_GBK"/>
          <w:spacing w:val="6"/>
          <w:sz w:val="32"/>
          <w:szCs w:val="32"/>
        </w:rPr>
        <w:t>坚持以绩效为导向，通过绩效管理，了解资金管理是否达到了预期目标，资金管理是否规范、资金使用是否有效，检验资金支出效率和效果，分析存在的问题及原因，及时总结经验，针对本部门绩效自评中存在的问题，及时调整和优化部门以后年度预算支出的方向和结构，合理配置资源，加强财务管理，完善管理办法，切实提高财政资金使用效益和部门工作效率。</w:t>
      </w:r>
    </w:p>
    <w:p>
      <w:pPr>
        <w:pStyle w:val="2"/>
        <w:rPr>
          <w:rFonts w:hint="eastAsia"/>
          <w:lang w:val="en-US" w:eastAsia="zh-CN"/>
        </w:rPr>
      </w:pPr>
    </w:p>
    <w:tbl>
      <w:tblPr>
        <w:tblStyle w:val="5"/>
        <w:tblW w:w="86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0"/>
        <w:gridCol w:w="1509"/>
        <w:gridCol w:w="4823"/>
        <w:gridCol w:w="891"/>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631"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b/>
                <w:bCs/>
                <w:i w:val="0"/>
                <w:iCs w:val="0"/>
                <w:color w:val="000000"/>
                <w:sz w:val="32"/>
                <w:szCs w:val="32"/>
                <w:u w:val="none"/>
              </w:rPr>
            </w:pPr>
            <w:r>
              <w:rPr>
                <w:rFonts w:hint="eastAsia" w:ascii="方正仿宋_GBK" w:hAnsi="方正仿宋_GBK" w:eastAsia="方正仿宋_GBK" w:cs="方正仿宋_GBK"/>
                <w:b w:val="0"/>
                <w:bCs w:val="0"/>
                <w:i w:val="0"/>
                <w:iCs w:val="0"/>
                <w:color w:val="000000"/>
                <w:kern w:val="0"/>
                <w:sz w:val="32"/>
                <w:szCs w:val="32"/>
                <w:u w:val="none"/>
                <w:lang w:val="en-US" w:eastAsia="zh-CN" w:bidi="ar"/>
              </w:rPr>
              <w:t>鹤庆县2022年预算支出财政绩效评价项目（A包）评价结果汇总表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b/>
                <w:bCs/>
                <w:i w:val="0"/>
                <w:iCs w:val="0"/>
                <w:color w:val="000000"/>
                <w:sz w:val="22"/>
                <w:szCs w:val="22"/>
                <w:u w:val="none"/>
              </w:rPr>
            </w:pPr>
            <w:r>
              <w:rPr>
                <w:rFonts w:hint="eastAsia" w:ascii="宋体" w:hAnsi="宋体" w:eastAsia="方正仿宋_GBK" w:cs="方正仿宋_GBK"/>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b/>
                <w:bCs/>
                <w:i w:val="0"/>
                <w:iCs w:val="0"/>
                <w:color w:val="000000"/>
                <w:sz w:val="22"/>
                <w:szCs w:val="22"/>
                <w:u w:val="none"/>
              </w:rPr>
            </w:pPr>
            <w:r>
              <w:rPr>
                <w:rFonts w:hint="eastAsia" w:ascii="宋体" w:hAnsi="宋体" w:eastAsia="方正仿宋_GBK" w:cs="方正仿宋_GBK"/>
                <w:b/>
                <w:bCs/>
                <w:i w:val="0"/>
                <w:iCs w:val="0"/>
                <w:color w:val="000000"/>
                <w:kern w:val="0"/>
                <w:sz w:val="22"/>
                <w:szCs w:val="22"/>
                <w:u w:val="none"/>
                <w:lang w:val="en-US" w:eastAsia="zh-CN" w:bidi="ar"/>
              </w:rPr>
              <w:t>项目实施单位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b/>
                <w:bCs/>
                <w:i w:val="0"/>
                <w:iCs w:val="0"/>
                <w:color w:val="000000"/>
                <w:sz w:val="22"/>
                <w:szCs w:val="22"/>
                <w:u w:val="none"/>
              </w:rPr>
            </w:pPr>
            <w:r>
              <w:rPr>
                <w:rFonts w:hint="eastAsia" w:ascii="宋体" w:hAnsi="宋体" w:eastAsia="方正仿宋_GBK" w:cs="方正仿宋_GBK"/>
                <w:b/>
                <w:bCs/>
                <w:i w:val="0"/>
                <w:iCs w:val="0"/>
                <w:color w:val="000000"/>
                <w:kern w:val="0"/>
                <w:sz w:val="22"/>
                <w:szCs w:val="22"/>
                <w:u w:val="none"/>
                <w:lang w:val="en-US" w:eastAsia="zh-CN" w:bidi="ar"/>
              </w:rPr>
              <w:t>项目报告名称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b/>
                <w:bCs/>
                <w:i w:val="0"/>
                <w:iCs w:val="0"/>
                <w:color w:val="000000"/>
                <w:sz w:val="22"/>
                <w:szCs w:val="22"/>
                <w:u w:val="none"/>
              </w:rPr>
            </w:pPr>
            <w:r>
              <w:rPr>
                <w:rFonts w:hint="eastAsia" w:ascii="宋体" w:hAnsi="宋体" w:eastAsia="方正仿宋_GBK" w:cs="方正仿宋_GBK"/>
                <w:b/>
                <w:bCs/>
                <w:i w:val="0"/>
                <w:iCs w:val="0"/>
                <w:color w:val="000000"/>
                <w:kern w:val="0"/>
                <w:sz w:val="22"/>
                <w:szCs w:val="22"/>
                <w:u w:val="none"/>
                <w:lang w:val="en-US" w:eastAsia="zh-CN" w:bidi="ar"/>
              </w:rPr>
              <w:t>评价分值</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b/>
                <w:bCs/>
                <w:i w:val="0"/>
                <w:iCs w:val="0"/>
                <w:color w:val="000000"/>
                <w:sz w:val="22"/>
                <w:szCs w:val="22"/>
                <w:u w:val="none"/>
              </w:rPr>
            </w:pPr>
            <w:r>
              <w:rPr>
                <w:rFonts w:hint="eastAsia" w:ascii="宋体" w:hAnsi="宋体" w:eastAsia="方正仿宋_GBK" w:cs="方正仿宋_GBK"/>
                <w:b/>
                <w:bCs/>
                <w:i w:val="0"/>
                <w:iCs w:val="0"/>
                <w:color w:val="000000"/>
                <w:kern w:val="0"/>
                <w:sz w:val="22"/>
                <w:szCs w:val="22"/>
                <w:u w:val="none"/>
                <w:lang w:val="en-US" w:eastAsia="zh-CN" w:bidi="ar"/>
              </w:rPr>
              <w:t>评价等级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鹤庆县林业和草原局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鹤庆县林业和草原局2022年度部门整体支出绩效评价报告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86.20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中国共产党鹤庆县委员会</w:t>
            </w:r>
            <w:r>
              <w:rPr>
                <w:rFonts w:hint="eastAsia" w:ascii="宋体" w:hAnsi="宋体" w:eastAsia="方正仿宋_GBK" w:cs="方正仿宋_GBK"/>
                <w:i w:val="0"/>
                <w:iCs w:val="0"/>
                <w:color w:val="000000"/>
                <w:kern w:val="0"/>
                <w:sz w:val="22"/>
                <w:szCs w:val="22"/>
                <w:u w:val="none"/>
                <w:lang w:val="en-US" w:eastAsia="zh-CN" w:bidi="ar"/>
              </w:rPr>
              <w:br w:type="textWrapping"/>
            </w:r>
            <w:r>
              <w:rPr>
                <w:rFonts w:hint="eastAsia" w:ascii="宋体" w:hAnsi="宋体" w:eastAsia="方正仿宋_GBK" w:cs="方正仿宋_GBK"/>
                <w:i w:val="0"/>
                <w:iCs w:val="0"/>
                <w:color w:val="000000"/>
                <w:kern w:val="0"/>
                <w:sz w:val="22"/>
                <w:szCs w:val="22"/>
                <w:u w:val="none"/>
                <w:lang w:val="en-US" w:eastAsia="zh-CN" w:bidi="ar"/>
              </w:rPr>
              <w:t>统一战线工作部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中国共产党鹤庆县委员会统一战线工作部2022年民贸民品贷款贴息补助绩效评价报告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92.48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鹤庆县委</w:t>
            </w:r>
            <w:bookmarkStart w:id="1" w:name="_GoBack"/>
            <w:bookmarkEnd w:id="1"/>
            <w:r>
              <w:rPr>
                <w:rFonts w:hint="eastAsia" w:ascii="宋体" w:hAnsi="宋体" w:eastAsia="方正仿宋_GBK" w:cs="方正仿宋_GBK"/>
                <w:i w:val="0"/>
                <w:iCs w:val="0"/>
                <w:color w:val="000000"/>
                <w:kern w:val="0"/>
                <w:sz w:val="22"/>
                <w:szCs w:val="22"/>
                <w:u w:val="none"/>
                <w:lang w:val="en-US" w:eastAsia="zh-CN" w:bidi="ar"/>
              </w:rPr>
              <w:t>宣传部融媒体中心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中国共产党鹤庆县委宣传部融媒体中心2022年媒体运行经费绩效评价报告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92.68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鹤庆县发展和改革局2022年救灾物资储备费用绩效评价报告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90.72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鹤庆县商务和市场监督管理局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2022年商贸企业奖励、升限纳统、市场流通、外经贸稳增长、市场体系、电子商务等专项经费</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90.06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鹤庆县风景园林管理局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2022年园林绿化及创园专项经费支出</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81.19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鹤庆县城市管理综合行政执法局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2022年环卫保障及渗透液处理站专项运行经费支出</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90.33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2022年兴杰班经费</w:t>
            </w:r>
          </w:p>
        </w:tc>
        <w:tc>
          <w:tcPr>
            <w:tcW w:w="89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96.99 </w:t>
            </w:r>
          </w:p>
        </w:tc>
        <w:tc>
          <w:tcPr>
            <w:tcW w:w="8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2022年惠民殡葬补助</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4"/>
                <w:szCs w:val="24"/>
                <w:u w:val="none"/>
              </w:rPr>
            </w:pPr>
            <w:r>
              <w:rPr>
                <w:rFonts w:hint="eastAsia" w:ascii="宋体" w:hAnsi="宋体" w:eastAsia="方正仿宋_GBK" w:cs="方正仿宋_GBK"/>
                <w:i w:val="0"/>
                <w:iCs w:val="0"/>
                <w:color w:val="000000"/>
                <w:kern w:val="0"/>
                <w:sz w:val="24"/>
                <w:szCs w:val="24"/>
                <w:u w:val="none"/>
                <w:lang w:val="en-US" w:eastAsia="zh-CN" w:bidi="ar"/>
              </w:rPr>
              <w:t>95.9</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2022年特色花卉产业发展项目</w:t>
            </w:r>
          </w:p>
        </w:tc>
        <w:tc>
          <w:tcPr>
            <w:tcW w:w="8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80.59 </w:t>
            </w:r>
          </w:p>
        </w:tc>
        <w:tc>
          <w:tcPr>
            <w:tcW w:w="8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全国第一次自然灾害风险普查资金</w:t>
            </w:r>
          </w:p>
        </w:tc>
        <w:tc>
          <w:tcPr>
            <w:tcW w:w="89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94.36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鹤庆县地震局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鹤庆县人民政府地震局2022年地震群测群防经费绩效评价报告</w:t>
            </w:r>
          </w:p>
        </w:tc>
        <w:tc>
          <w:tcPr>
            <w:tcW w:w="89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94.38 </w:t>
            </w:r>
          </w:p>
        </w:tc>
        <w:tc>
          <w:tcPr>
            <w:tcW w:w="8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鹤庆县自然资源局2022年规划展示馆租金及运行经费绩效评价报告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95.13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鹤庆县自然资源局</w:t>
            </w:r>
          </w:p>
        </w:tc>
        <w:tc>
          <w:tcPr>
            <w:tcW w:w="0" w:type="auto"/>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2022年国土空间规划编制经费</w:t>
            </w:r>
          </w:p>
        </w:tc>
        <w:tc>
          <w:tcPr>
            <w:tcW w:w="89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90.11</w:t>
            </w:r>
          </w:p>
        </w:tc>
        <w:tc>
          <w:tcPr>
            <w:tcW w:w="888"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鹤庆县乡村振兴局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鹤庆县乡村振兴局2022年小额信贷贴息资金绩效评价报告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90.56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鹤庆县草海镇人民政府</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草海镇2021年乡村振兴示范项目-新峰标准化奶牛养殖场二期建设工程绩效评价报告</w:t>
            </w:r>
          </w:p>
        </w:tc>
        <w:tc>
          <w:tcPr>
            <w:tcW w:w="891"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91</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鹤庆县草海镇人民政府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草海镇2021年乡村振兴示范项目-村集体经济银铜器产品研发中心基地扶贫工作车间建设工程绩效评价报告</w:t>
            </w:r>
          </w:p>
        </w:tc>
        <w:tc>
          <w:tcPr>
            <w:tcW w:w="89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91.67</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鹤庆县辛屯镇人民政府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辛屯镇2022年乡村振兴建设项目－辛屯镇发展村级集体经济项目</w:t>
            </w:r>
          </w:p>
        </w:tc>
        <w:tc>
          <w:tcPr>
            <w:tcW w:w="8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90.33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鹤庆县辛屯镇人民政府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辛屯镇乡村振兴建设项目－辛屯镇逢密文明新村进村道路硬化项目</w:t>
            </w:r>
          </w:p>
        </w:tc>
        <w:tc>
          <w:tcPr>
            <w:tcW w:w="8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81</w:t>
            </w:r>
          </w:p>
        </w:tc>
        <w:tc>
          <w:tcPr>
            <w:tcW w:w="8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鹤庆县金墩乡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金墩乡2021年乡村振兴示范项目－西甸精品示范村项目</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90.45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鹤庆县松桂镇人民政府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鹤庆县松桂镇人民政府2022年勤劳精品示范村创建项目绩效评价报告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90.68</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鹤庆县西邑镇人民政府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鹤庆县西邑镇2021年乡村振兴示范项目-西邑村精品示范村项目绩效评价报告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91.66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鹤庆县西邑镇人民政府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鹤庆县西邑镇西园村、水井村、芹河村产业配套基础设施建设项目绩效评价报告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90.00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鹤庆县黄坪镇人民政府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鹤庆县2022年财政衔接推进乡村振兴补助资金项目－黄坪镇子牙关、云华、黄坪、水坪村饮水安全保障项目</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90.40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鹤庆县黄坪镇人民政府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鹤庆县2022年度财政衔接推进乡村振兴补助资金项目－黄坪镇子牙关村大湾子小组产业发展配套基础设施道路硬化工程</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91.18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鹤庆县龙开口镇人民政府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龙开口镇后山奶源基地、江东生猪养殖场改扩建项目</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91.35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鹤庆县龙开口镇人民政府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龙开口镇洛琅精品示范村示范创建项目</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91.68 </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鹤庆县六合乡政府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六合乡乡村振兴示范项目-大甸村委会东营自然村排污项目绩效评价报告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94.33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鹤庆县六合乡政府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六合乡六合和河东村2022年以工代赈示范项目绩效评价报告</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 xml:space="preserve">90.33 </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方正仿宋_GBK" w:cs="方正仿宋_GBK"/>
                <w:i w:val="0"/>
                <w:iCs w:val="0"/>
                <w:color w:val="000000"/>
                <w:sz w:val="22"/>
                <w:szCs w:val="22"/>
                <w:u w:val="none"/>
              </w:rPr>
            </w:pPr>
            <w:r>
              <w:rPr>
                <w:rFonts w:hint="eastAsia" w:ascii="宋体" w:hAnsi="宋体" w:eastAsia="方正仿宋_GBK" w:cs="方正仿宋_GBK"/>
                <w:i w:val="0"/>
                <w:iCs w:val="0"/>
                <w:color w:val="000000"/>
                <w:kern w:val="0"/>
                <w:sz w:val="22"/>
                <w:szCs w:val="22"/>
                <w:u w:val="none"/>
                <w:lang w:val="en-US" w:eastAsia="zh-CN" w:bidi="ar"/>
              </w:rPr>
              <w:t>优</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宋体" w:hAnsi="宋体" w:eastAsia="方正仿宋_GBK" w:cs="方正仿宋_GBK"/>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5DD57A"/>
    <w:multiLevelType w:val="singleLevel"/>
    <w:tmpl w:val="EE5DD5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N2YzMTQ1ZmIxMjJhYjkxODBhMDVjNzNkMjNiNDMifQ=="/>
  </w:docVars>
  <w:rsids>
    <w:rsidRoot w:val="00172A27"/>
    <w:rsid w:val="00F37A24"/>
    <w:rsid w:val="09BA4B28"/>
    <w:rsid w:val="0B9837F8"/>
    <w:rsid w:val="0D5E70B7"/>
    <w:rsid w:val="0DAB7719"/>
    <w:rsid w:val="11E57AC4"/>
    <w:rsid w:val="11EE34F1"/>
    <w:rsid w:val="1B1149DA"/>
    <w:rsid w:val="1CE40C0D"/>
    <w:rsid w:val="1EA45016"/>
    <w:rsid w:val="1F624130"/>
    <w:rsid w:val="20E71CEF"/>
    <w:rsid w:val="228828C2"/>
    <w:rsid w:val="237711C8"/>
    <w:rsid w:val="24A53EA6"/>
    <w:rsid w:val="2A2121F8"/>
    <w:rsid w:val="2FBF2295"/>
    <w:rsid w:val="324E6866"/>
    <w:rsid w:val="36B76570"/>
    <w:rsid w:val="4078661D"/>
    <w:rsid w:val="44BB1D04"/>
    <w:rsid w:val="482E7459"/>
    <w:rsid w:val="48A87177"/>
    <w:rsid w:val="498D2655"/>
    <w:rsid w:val="4AF474E5"/>
    <w:rsid w:val="4DB07C8F"/>
    <w:rsid w:val="4DFA0F23"/>
    <w:rsid w:val="50DE0295"/>
    <w:rsid w:val="541D7835"/>
    <w:rsid w:val="55606B67"/>
    <w:rsid w:val="575C2093"/>
    <w:rsid w:val="57844521"/>
    <w:rsid w:val="5A93106F"/>
    <w:rsid w:val="61E76C83"/>
    <w:rsid w:val="64C75DFA"/>
    <w:rsid w:val="65496ABB"/>
    <w:rsid w:val="66145BA7"/>
    <w:rsid w:val="67C729D0"/>
    <w:rsid w:val="67F3753B"/>
    <w:rsid w:val="692D2744"/>
    <w:rsid w:val="6A707ED8"/>
    <w:rsid w:val="72F63D5D"/>
    <w:rsid w:val="74F2286B"/>
    <w:rsid w:val="79FC0CA2"/>
    <w:rsid w:val="7AFD5860"/>
    <w:rsid w:val="7BD60FFA"/>
    <w:rsid w:val="7EA03F36"/>
    <w:rsid w:val="7F9576C0"/>
    <w:rsid w:val="7FBC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4"/>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line="413" w:lineRule="auto"/>
      <w:textAlignment w:val="baseline"/>
    </w:pPr>
    <w:rPr>
      <w:rFonts w:ascii="Arial" w:hAnsi="Arial" w:eastAsia="黑体"/>
      <w:b/>
      <w:szCs w:val="20"/>
    </w:rPr>
  </w:style>
  <w:style w:type="paragraph" w:customStyle="1" w:styleId="7">
    <w:name w:val="正式报告段落"/>
    <w:basedOn w:val="1"/>
    <w:link w:val="8"/>
    <w:qFormat/>
    <w:uiPriority w:val="0"/>
    <w:pPr>
      <w:widowControl/>
      <w:snapToGrid w:val="0"/>
      <w:spacing w:before="50" w:beforeLines="50" w:after="50" w:afterLines="50" w:line="360" w:lineRule="auto"/>
      <w:ind w:firstLine="480" w:firstLineChars="200"/>
    </w:pPr>
    <w:rPr>
      <w:rFonts w:hint="eastAsia" w:ascii="宋体" w:hAnsi="宋体" w:eastAsia="宋体" w:cs="宋体"/>
      <w:sz w:val="24"/>
      <w:szCs w:val="24"/>
    </w:rPr>
  </w:style>
  <w:style w:type="character" w:customStyle="1" w:styleId="8">
    <w:name w:val="正式报告段落 Char"/>
    <w:link w:val="7"/>
    <w:qFormat/>
    <w:uiPriority w:val="0"/>
    <w:rPr>
      <w:rFonts w:hint="eastAsia"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2023-05-29T10:36:00Z</dcterms:created>
  <dc:creator>彭蜜</dc:creator>
  <cp:lastModifiedBy>Administrator</cp:lastModifiedBy>
  <dcterms:modified xsi:type="dcterms:W3CDTF">2024-04-26T06:29:05Z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38E0D8721BF84B26B3C1075BA4E93DA7_13</vt:lpwstr>
  </property>
</Properties>
</file>